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84BA" w14:textId="77777777" w:rsidR="00194C08" w:rsidRDefault="00194C08">
      <w:pPr>
        <w:pStyle w:val="ConsPlusNormal0"/>
        <w:jc w:val="both"/>
        <w:outlineLvl w:val="0"/>
      </w:pPr>
    </w:p>
    <w:p w14:paraId="39EC8327" w14:textId="77777777" w:rsidR="00194C08" w:rsidRDefault="00000000">
      <w:pPr>
        <w:pStyle w:val="ConsPlusNormal0"/>
        <w:outlineLvl w:val="0"/>
      </w:pPr>
      <w:r>
        <w:t>Зарегистрировано в Минюсте России 22 января 2020 г. N 57229</w:t>
      </w:r>
    </w:p>
    <w:p w14:paraId="41702FC2" w14:textId="77777777" w:rsidR="00194C08" w:rsidRDefault="00194C0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E4EEFC" w14:textId="77777777" w:rsidR="00194C08" w:rsidRDefault="00194C08">
      <w:pPr>
        <w:pStyle w:val="ConsPlusNormal0"/>
        <w:jc w:val="center"/>
      </w:pPr>
    </w:p>
    <w:p w14:paraId="74B0F44A" w14:textId="77777777" w:rsidR="00194C08" w:rsidRDefault="00000000">
      <w:pPr>
        <w:pStyle w:val="ConsPlusTitle0"/>
        <w:jc w:val="center"/>
      </w:pPr>
      <w:r>
        <w:t>МИНИСТЕРСТВО ЦИФРОВОГО РАЗВИТИЯ, СВЯЗИ</w:t>
      </w:r>
    </w:p>
    <w:p w14:paraId="4398A44F" w14:textId="77777777" w:rsidR="00194C08" w:rsidRDefault="00000000">
      <w:pPr>
        <w:pStyle w:val="ConsPlusTitle0"/>
        <w:jc w:val="center"/>
      </w:pPr>
      <w:r>
        <w:t>И МАССОВЫХ КОММУНИКАЦИЙ РОССИЙСКОЙ ФЕДЕРАЦИИ</w:t>
      </w:r>
    </w:p>
    <w:p w14:paraId="51E4340E" w14:textId="77777777" w:rsidR="00194C08" w:rsidRDefault="00194C08">
      <w:pPr>
        <w:pStyle w:val="ConsPlusTitle0"/>
        <w:jc w:val="center"/>
      </w:pPr>
    </w:p>
    <w:p w14:paraId="3AADD042" w14:textId="77777777" w:rsidR="00194C08" w:rsidRDefault="00000000">
      <w:pPr>
        <w:pStyle w:val="ConsPlusTitle0"/>
        <w:jc w:val="center"/>
      </w:pPr>
      <w:r>
        <w:t>ПРИКАЗ</w:t>
      </w:r>
    </w:p>
    <w:p w14:paraId="391B3F48" w14:textId="77777777" w:rsidR="00194C08" w:rsidRDefault="00000000">
      <w:pPr>
        <w:pStyle w:val="ConsPlusTitle0"/>
        <w:jc w:val="center"/>
      </w:pPr>
      <w:r>
        <w:t>от 7 октября 2019 г. N 572</w:t>
      </w:r>
    </w:p>
    <w:p w14:paraId="655775AF" w14:textId="77777777" w:rsidR="00194C08" w:rsidRDefault="00194C08">
      <w:pPr>
        <w:pStyle w:val="ConsPlusTitle0"/>
        <w:jc w:val="center"/>
      </w:pPr>
    </w:p>
    <w:p w14:paraId="674AB42E" w14:textId="77777777" w:rsidR="00194C08" w:rsidRDefault="00000000">
      <w:pPr>
        <w:pStyle w:val="ConsPlusTitle0"/>
        <w:jc w:val="center"/>
      </w:pPr>
      <w:r>
        <w:t>ОБ УТВЕРЖДЕНИИ ТРЕБОВАНИЙ</w:t>
      </w:r>
    </w:p>
    <w:p w14:paraId="37EF4159" w14:textId="77777777" w:rsidR="00194C08" w:rsidRDefault="00000000">
      <w:pPr>
        <w:pStyle w:val="ConsPlusTitle0"/>
        <w:jc w:val="center"/>
      </w:pPr>
      <w:r>
        <w:t>К ОБЕСПЕЧЕНИЮ ФУНКЦИОНИРОВАНИЯ ТОЧЕК ОБМЕНА</w:t>
      </w:r>
    </w:p>
    <w:p w14:paraId="70AAB7BD" w14:textId="77777777" w:rsidR="00194C08" w:rsidRDefault="00000000">
      <w:pPr>
        <w:pStyle w:val="ConsPlusTitle0"/>
        <w:jc w:val="center"/>
      </w:pPr>
      <w:r>
        <w:t>ТРАФИКОМ, ВКЛЮЧАЯ ТРЕБОВАНИЯ К ОБЕСПЕЧЕНИЮ УСТОЙЧИВОГО</w:t>
      </w:r>
    </w:p>
    <w:p w14:paraId="6057C7A4" w14:textId="77777777" w:rsidR="00194C08" w:rsidRDefault="00000000">
      <w:pPr>
        <w:pStyle w:val="ConsPlusTitle0"/>
        <w:jc w:val="center"/>
      </w:pPr>
      <w:r>
        <w:t>ФУНКЦИОНИРОВАНИЯ ТЕХНИЧЕСКИХ И ПРОГРАММНЫХ СРЕДСТВ СВЯЗИ,</w:t>
      </w:r>
    </w:p>
    <w:p w14:paraId="2292D3B1" w14:textId="77777777" w:rsidR="00194C08" w:rsidRDefault="00000000">
      <w:pPr>
        <w:pStyle w:val="ConsPlusTitle0"/>
        <w:jc w:val="center"/>
      </w:pPr>
      <w:r>
        <w:t>СООРУЖЕНИЙ СВЯЗИ, А ТАКЖЕ ПОРЯДКА СОБЛЮДЕНИЯ ТРЕБОВАНИЙ,</w:t>
      </w:r>
    </w:p>
    <w:p w14:paraId="75D00377" w14:textId="77777777" w:rsidR="00194C08" w:rsidRDefault="00000000">
      <w:pPr>
        <w:pStyle w:val="ConsPlusTitle0"/>
        <w:jc w:val="center"/>
      </w:pPr>
      <w:r>
        <w:t>ПРЕДУСМОТРЕННЫХ ПУНКТОМ 4 СТАТЬИ 56.2 ФЕДЕРАЛЬНОГО ЗАКОНА</w:t>
      </w:r>
    </w:p>
    <w:p w14:paraId="4821E816" w14:textId="77777777" w:rsidR="00194C08" w:rsidRDefault="00000000">
      <w:pPr>
        <w:pStyle w:val="ConsPlusTitle0"/>
        <w:jc w:val="center"/>
      </w:pPr>
      <w:r>
        <w:t>ОТ 7 ИЮЛЯ 2003 Г. N 126-ФЗ "О СВЯЗИ"</w:t>
      </w:r>
    </w:p>
    <w:p w14:paraId="57D17792" w14:textId="77777777" w:rsidR="00194C08" w:rsidRDefault="00194C08">
      <w:pPr>
        <w:pStyle w:val="ConsPlusNormal0"/>
        <w:ind w:firstLine="540"/>
        <w:jc w:val="both"/>
      </w:pPr>
    </w:p>
    <w:p w14:paraId="19E5053E" w14:textId="77777777" w:rsidR="00194C08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5 статьи 56.2</w:t>
        </w:r>
      </w:hyperlink>
      <w:r>
        <w:t xml:space="preserve"> Федерального закона от 7 июля 2003 г. N 126-ФЗ "О связи" (Собрание законодательства Российской Федерации, 2003, N 28, ст. 2895; 2019, N 18, ст. 2214, N 23, ст. 2914), </w:t>
      </w:r>
      <w:hyperlink r:id="rId7" w:tooltip="Постановление Правительства РФ от 02.06.2008 N 418 (ред. от 09.03.2023) &quot;О Министерстве цифрового развития, связи и массовых коммуникаций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8" w:tooltip="Постановление Правительства РФ от 02.06.2008 N 418 (ред. от 09.03.2023) &quot;О Министерстве цифрового развития, связи и массовых коммуникаций Российской Федерации&quot; {КонсультантПлюс}">
        <w:r>
          <w:rPr>
            <w:color w:val="0000FF"/>
          </w:rPr>
          <w:t>подпунктом 5.2.25(25) пункта 5</w:t>
        </w:r>
      </w:hyperlink>
      <w:r>
        <w:t xml:space="preserve"> Положения о Министерстве цифрового развития,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2011, N 3, ст. 542, N 44, ст. 6272; 2018, N 40, ст. 6142; 2019, N 36, ст. 5046), приказываю:</w:t>
      </w:r>
    </w:p>
    <w:p w14:paraId="0206CFE7" w14:textId="77777777" w:rsidR="00194C08" w:rsidRDefault="00000000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6" w:tooltip="ТРЕБОВАНИЯ">
        <w:r>
          <w:rPr>
            <w:color w:val="0000FF"/>
          </w:rPr>
          <w:t>требования</w:t>
        </w:r>
      </w:hyperlink>
      <w:r>
        <w:t xml:space="preserve"> к обеспечению функционирования точек обмена трафиком, включая требования к обеспечению устойчивого функционирования технических и программных средств связи, сооружений связи, а также порядок соблюдения требований, предусмотренных пунктом 4 статьи 56.2 Федерального закона от 7 июля 2003 г. N 126-ФЗ "О связи".</w:t>
      </w:r>
    </w:p>
    <w:p w14:paraId="5A62831E" w14:textId="77777777" w:rsidR="00194C08" w:rsidRDefault="00000000">
      <w:pPr>
        <w:pStyle w:val="ConsPlusNormal0"/>
        <w:spacing w:before="20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14:paraId="104D0A91" w14:textId="77777777" w:rsidR="00194C08" w:rsidRDefault="00194C08">
      <w:pPr>
        <w:pStyle w:val="ConsPlusNormal0"/>
        <w:ind w:firstLine="540"/>
        <w:jc w:val="both"/>
      </w:pPr>
    </w:p>
    <w:p w14:paraId="769B2009" w14:textId="77777777" w:rsidR="00194C08" w:rsidRDefault="00000000">
      <w:pPr>
        <w:pStyle w:val="ConsPlusNormal0"/>
        <w:jc w:val="right"/>
      </w:pPr>
      <w:r>
        <w:t>Министр</w:t>
      </w:r>
    </w:p>
    <w:p w14:paraId="3828DE6C" w14:textId="77777777" w:rsidR="00194C08" w:rsidRDefault="00000000">
      <w:pPr>
        <w:pStyle w:val="ConsPlusNormal0"/>
        <w:jc w:val="right"/>
      </w:pPr>
      <w:r>
        <w:t>К.Ю.НОСКОВ</w:t>
      </w:r>
    </w:p>
    <w:p w14:paraId="12E9B778" w14:textId="77777777" w:rsidR="00194C08" w:rsidRDefault="00194C08">
      <w:pPr>
        <w:pStyle w:val="ConsPlusNormal0"/>
        <w:jc w:val="right"/>
      </w:pPr>
    </w:p>
    <w:p w14:paraId="2B302F17" w14:textId="77777777" w:rsidR="00194C08" w:rsidRDefault="00194C08">
      <w:pPr>
        <w:pStyle w:val="ConsPlusNormal0"/>
        <w:jc w:val="right"/>
      </w:pPr>
    </w:p>
    <w:p w14:paraId="728B5D8B" w14:textId="77777777" w:rsidR="00194C08" w:rsidRDefault="00194C08">
      <w:pPr>
        <w:pStyle w:val="ConsPlusNormal0"/>
        <w:jc w:val="right"/>
      </w:pPr>
    </w:p>
    <w:p w14:paraId="679095AE" w14:textId="77777777" w:rsidR="00194C08" w:rsidRDefault="00194C08">
      <w:pPr>
        <w:pStyle w:val="ConsPlusNormal0"/>
        <w:jc w:val="right"/>
      </w:pPr>
    </w:p>
    <w:p w14:paraId="30CB1B8A" w14:textId="77777777" w:rsidR="00194C08" w:rsidRDefault="00194C08">
      <w:pPr>
        <w:pStyle w:val="ConsPlusNormal0"/>
        <w:jc w:val="right"/>
      </w:pPr>
    </w:p>
    <w:p w14:paraId="7AEC431D" w14:textId="77777777" w:rsidR="00194C08" w:rsidRDefault="00000000">
      <w:pPr>
        <w:pStyle w:val="ConsPlusNormal0"/>
        <w:jc w:val="right"/>
        <w:outlineLvl w:val="0"/>
      </w:pPr>
      <w:r>
        <w:t>Утверждены</w:t>
      </w:r>
    </w:p>
    <w:p w14:paraId="54D7A266" w14:textId="77777777" w:rsidR="00194C08" w:rsidRDefault="00000000">
      <w:pPr>
        <w:pStyle w:val="ConsPlusNormal0"/>
        <w:jc w:val="right"/>
      </w:pPr>
      <w:r>
        <w:t>приказом Министерства</w:t>
      </w:r>
    </w:p>
    <w:p w14:paraId="6F7E0E6D" w14:textId="77777777" w:rsidR="00194C08" w:rsidRDefault="00000000">
      <w:pPr>
        <w:pStyle w:val="ConsPlusNormal0"/>
        <w:jc w:val="right"/>
      </w:pPr>
      <w:r>
        <w:t>цифрового развития, связи</w:t>
      </w:r>
    </w:p>
    <w:p w14:paraId="51FC509A" w14:textId="77777777" w:rsidR="00194C08" w:rsidRDefault="00000000">
      <w:pPr>
        <w:pStyle w:val="ConsPlusNormal0"/>
        <w:jc w:val="right"/>
      </w:pPr>
      <w:r>
        <w:t>и массовых коммуникаций</w:t>
      </w:r>
    </w:p>
    <w:p w14:paraId="57ACF817" w14:textId="77777777" w:rsidR="00194C08" w:rsidRDefault="00000000">
      <w:pPr>
        <w:pStyle w:val="ConsPlusNormal0"/>
        <w:jc w:val="right"/>
      </w:pPr>
      <w:r>
        <w:t>Российской Федерации</w:t>
      </w:r>
    </w:p>
    <w:p w14:paraId="21B66386" w14:textId="77777777" w:rsidR="00194C08" w:rsidRDefault="00000000">
      <w:pPr>
        <w:pStyle w:val="ConsPlusNormal0"/>
        <w:jc w:val="right"/>
      </w:pPr>
      <w:r>
        <w:t>от 07.10.2019 N 572</w:t>
      </w:r>
    </w:p>
    <w:p w14:paraId="6D14C4FF" w14:textId="77777777" w:rsidR="00194C08" w:rsidRDefault="00194C08">
      <w:pPr>
        <w:pStyle w:val="ConsPlusNormal0"/>
        <w:jc w:val="right"/>
      </w:pPr>
    </w:p>
    <w:p w14:paraId="50D6691D" w14:textId="77777777" w:rsidR="00194C08" w:rsidRDefault="00000000">
      <w:pPr>
        <w:pStyle w:val="ConsPlusTitle0"/>
        <w:jc w:val="center"/>
      </w:pPr>
      <w:bookmarkStart w:id="0" w:name="P36"/>
      <w:bookmarkEnd w:id="0"/>
      <w:r>
        <w:t>ТРЕБОВАНИЯ</w:t>
      </w:r>
    </w:p>
    <w:p w14:paraId="4C8B6EC0" w14:textId="77777777" w:rsidR="00194C08" w:rsidRDefault="00000000">
      <w:pPr>
        <w:pStyle w:val="ConsPlusTitle0"/>
        <w:jc w:val="center"/>
      </w:pPr>
      <w:r>
        <w:t>К ОБЕСПЕЧЕНИЮ ФУНКЦИОНИРОВАНИЯ ТОЧЕК ОБМЕНА</w:t>
      </w:r>
    </w:p>
    <w:p w14:paraId="1C24A733" w14:textId="77777777" w:rsidR="00194C08" w:rsidRDefault="00000000">
      <w:pPr>
        <w:pStyle w:val="ConsPlusTitle0"/>
        <w:jc w:val="center"/>
      </w:pPr>
      <w:r>
        <w:t>ТРАФИКОМ, ВКЛЮЧАЯ ТРЕБОВАНИЯ К ОБЕСПЕЧЕНИЮ УСТОЙЧИВОГО</w:t>
      </w:r>
    </w:p>
    <w:p w14:paraId="452F1523" w14:textId="77777777" w:rsidR="00194C08" w:rsidRDefault="00000000">
      <w:pPr>
        <w:pStyle w:val="ConsPlusTitle0"/>
        <w:jc w:val="center"/>
      </w:pPr>
      <w:r>
        <w:t>ФУНКЦИОНИРОВАНИЯ ТЕХНИЧЕСКИХ И ПРОГРАММНЫХ СРЕДСТВ СВЯЗИ,</w:t>
      </w:r>
    </w:p>
    <w:p w14:paraId="3A4AAFBD" w14:textId="77777777" w:rsidR="00194C08" w:rsidRDefault="00000000">
      <w:pPr>
        <w:pStyle w:val="ConsPlusTitle0"/>
        <w:jc w:val="center"/>
      </w:pPr>
      <w:r>
        <w:t>СООРУЖЕНИЙ СВЯЗИ, А ТАКЖЕ ПОРЯДКА СОБЛЮДЕНИЯ ТРЕБОВАНИЙ,</w:t>
      </w:r>
    </w:p>
    <w:p w14:paraId="5E44BF33" w14:textId="77777777" w:rsidR="00194C08" w:rsidRDefault="00000000">
      <w:pPr>
        <w:pStyle w:val="ConsPlusTitle0"/>
        <w:jc w:val="center"/>
      </w:pPr>
      <w:r>
        <w:t>ПРЕДУСМОТРЕННЫХ ПУНКТОМ 4 СТАТЬИ 56.2 ФЕДЕРАЛЬНОГО ЗАКОНА</w:t>
      </w:r>
    </w:p>
    <w:p w14:paraId="0E67E3B1" w14:textId="77777777" w:rsidR="00194C08" w:rsidRDefault="00000000">
      <w:pPr>
        <w:pStyle w:val="ConsPlusTitle0"/>
        <w:jc w:val="center"/>
      </w:pPr>
      <w:r>
        <w:t>ОТ 7 ИЮЛЯ 2003 Г. N 126-ФЗ "О СВЯЗИ"</w:t>
      </w:r>
    </w:p>
    <w:p w14:paraId="4296C0D0" w14:textId="77777777" w:rsidR="00194C08" w:rsidRDefault="00194C08">
      <w:pPr>
        <w:pStyle w:val="ConsPlusNormal0"/>
        <w:jc w:val="center"/>
      </w:pPr>
    </w:p>
    <w:p w14:paraId="2C6FB84A" w14:textId="77777777" w:rsidR="00194C08" w:rsidRDefault="00000000">
      <w:pPr>
        <w:pStyle w:val="ConsPlusNormal0"/>
        <w:ind w:firstLine="540"/>
        <w:jc w:val="both"/>
      </w:pPr>
      <w:r>
        <w:t xml:space="preserve">1. Настоящие требования к обеспечению функционирования точек обмена трафиком, включая требования к обеспечению устойчивого функционирования технических и программных средств связи, сооружений связи, а также порядок соблюдения требований, предусмотренных </w:t>
      </w:r>
      <w:hyperlink r:id="rId9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4 статьи 56.2</w:t>
        </w:r>
      </w:hyperlink>
      <w:r>
        <w:t xml:space="preserve"> </w:t>
      </w:r>
      <w:r>
        <w:lastRenderedPageBreak/>
        <w:t>Федерального закона от 7 июля 2003 г. N 126-ФЗ "О связи" (далее - Требования), применяются собственниками или иными владельцами точек обмена трафиком при осуществлении ими своей деятельности.</w:t>
      </w:r>
    </w:p>
    <w:p w14:paraId="54FDC8B9" w14:textId="77777777" w:rsidR="00194C08" w:rsidRDefault="00000000">
      <w:pPr>
        <w:pStyle w:val="ConsPlusNormal0"/>
        <w:spacing w:before="200"/>
        <w:ind w:firstLine="540"/>
        <w:jc w:val="both"/>
      </w:pPr>
      <w:r>
        <w:t>2. Собственники или иные владельцы точек обмена трафиком должны осуществлять проведение организационно-технических мероприятий, направленных на:</w:t>
      </w:r>
    </w:p>
    <w:p w14:paraId="270A32E1" w14:textId="77777777" w:rsidR="00194C08" w:rsidRDefault="00000000">
      <w:pPr>
        <w:pStyle w:val="ConsPlusNormal0"/>
        <w:spacing w:before="200"/>
        <w:ind w:firstLine="540"/>
        <w:jc w:val="both"/>
      </w:pPr>
      <w:r>
        <w:t>а) целостность сетей связи, для взаимодействия которых используются технические и программные средства связи, предназначенные для установления соединения и (или) передачи информации между пользователями услуг, оказываемых на данных сетях связи;</w:t>
      </w:r>
    </w:p>
    <w:p w14:paraId="4D4EBB21" w14:textId="77777777" w:rsidR="00194C08" w:rsidRDefault="00000000">
      <w:pPr>
        <w:pStyle w:val="ConsPlusNormal0"/>
        <w:spacing w:before="200"/>
        <w:ind w:firstLine="540"/>
        <w:jc w:val="both"/>
      </w:pPr>
      <w:r>
        <w:t>б) устойчивость сетей связи, для взаимодействия которых используются технические и программные средства связи;</w:t>
      </w:r>
    </w:p>
    <w:p w14:paraId="606DAF36" w14:textId="77777777" w:rsidR="00194C08" w:rsidRDefault="00000000">
      <w:pPr>
        <w:pStyle w:val="ConsPlusNormal0"/>
        <w:spacing w:before="200"/>
        <w:ind w:firstLine="540"/>
        <w:jc w:val="both"/>
      </w:pPr>
      <w:r>
        <w:t>в) безопасность функционирования сетей связи, для взаимодействия которых используются технические и программные средства связи, путем применения мер защиты от несанкционированного доступа к техническим и программным средствам связи и (или) сооружениям связи.</w:t>
      </w:r>
    </w:p>
    <w:p w14:paraId="6AE79CBB" w14:textId="77777777" w:rsidR="00194C08" w:rsidRDefault="00000000">
      <w:pPr>
        <w:pStyle w:val="ConsPlusNormal0"/>
        <w:spacing w:before="200"/>
        <w:ind w:firstLine="540"/>
        <w:jc w:val="both"/>
      </w:pPr>
      <w:r>
        <w:t>3. Собственники или иные владельцы точек обмена трафиком, используя технические и программные средства связи, применяемые при осуществлении ими своей деятельности в целях обеспечения непрерывного функционирования точек обмена трафиком, должны обеспечивать:</w:t>
      </w:r>
    </w:p>
    <w:p w14:paraId="5274A446" w14:textId="77777777" w:rsidR="00194C08" w:rsidRDefault="00000000">
      <w:pPr>
        <w:pStyle w:val="ConsPlusNormal0"/>
        <w:spacing w:before="200"/>
        <w:ind w:firstLine="540"/>
        <w:jc w:val="both"/>
      </w:pPr>
      <w:r>
        <w:t>а) передачу информации о нарушении работоспособности технических и программных средств связи в центр мониторинга и управления сети связи общего пользования;</w:t>
      </w:r>
    </w:p>
    <w:p w14:paraId="5FCEF276" w14:textId="77777777" w:rsidR="00194C08" w:rsidRDefault="00000000">
      <w:pPr>
        <w:pStyle w:val="ConsPlusNormal0"/>
        <w:spacing w:before="200"/>
        <w:ind w:firstLine="540"/>
        <w:jc w:val="both"/>
      </w:pPr>
      <w:r>
        <w:t xml:space="preserve">б) функционирование технических и программных средств связи в соответствии с требованиями, установленными </w:t>
      </w:r>
      <w:hyperlink r:id="rId10" w:tooltip="Приказ Мининформсвязи России от 06.12.2007 N 144 (ред. от 23.04.2013) &quot;Об утверждении Правил применения оборудования коммутации и маршрутизации пакетов информации&quot; (Зарегистрировано в Минюсте России 21.12.2007 N 10795) {КонсультантПлюс}">
        <w:r>
          <w:rPr>
            <w:color w:val="0000FF"/>
          </w:rPr>
          <w:t>Правилами</w:t>
        </w:r>
      </w:hyperlink>
      <w:r>
        <w:t xml:space="preserve"> применения оборудования коммутации и маршрутизации пакетов информации, утвержденными приказом Мининформсвязи России от 6 декабря 2007 г. N 144 (зарегистрирован Министерством юстиции Российской Федерации 21 декабря 2007 г., регистрационный N 10795) с изменениями, внесенными приказом Минкомсвязи России от 23 апреля 2013 г. N 93 (зарегистрирован Министерством юстиции Российской Федерации 14 июня 2013 г., регистрационный N 28788).</w:t>
      </w:r>
    </w:p>
    <w:p w14:paraId="21387B53" w14:textId="77777777" w:rsidR="00194C08" w:rsidRDefault="00000000">
      <w:pPr>
        <w:pStyle w:val="ConsPlusNormal0"/>
        <w:spacing w:before="200"/>
        <w:ind w:firstLine="540"/>
        <w:jc w:val="both"/>
      </w:pPr>
      <w:r>
        <w:t>4. Документы, подтверждающие соответствие используемых собственниками или иными владельцами точек обмена трафиком при осуществлении ими своей деятельности технических и программных средств связи установленным требованиям, должны храниться собственниками или иными владельцами точек обмена трафиком в течение всего срока эксплуатации этих средств связи.</w:t>
      </w:r>
    </w:p>
    <w:p w14:paraId="0EDFEC8E" w14:textId="77777777" w:rsidR="00194C08" w:rsidRDefault="00000000">
      <w:pPr>
        <w:pStyle w:val="ConsPlusNormal0"/>
        <w:spacing w:before="200"/>
        <w:ind w:firstLine="540"/>
        <w:jc w:val="both"/>
      </w:pPr>
      <w:r>
        <w:t>5. Эксплуатация технических и программных средств связи, обеспечивающих функционирование точек обмена трафиком, должна осуществляться в соответствии с проектной документацией и эксплуатационной документацией производителя.</w:t>
      </w:r>
    </w:p>
    <w:p w14:paraId="3F82CF6A" w14:textId="77777777" w:rsidR="00194C08" w:rsidRDefault="00000000">
      <w:pPr>
        <w:pStyle w:val="ConsPlusNormal0"/>
        <w:spacing w:before="200"/>
        <w:ind w:firstLine="540"/>
        <w:jc w:val="both"/>
      </w:pPr>
      <w:r>
        <w:t>6. Для защиты от несанкционированного доступа к техническим и программным средствам связи и (или) сооружениям связи собственники или иные владельцы точек обмена трафиком должны обеспечивать:</w:t>
      </w:r>
    </w:p>
    <w:p w14:paraId="185BE875" w14:textId="77777777" w:rsidR="00194C08" w:rsidRDefault="00000000">
      <w:pPr>
        <w:pStyle w:val="ConsPlusNormal0"/>
        <w:spacing w:before="200"/>
        <w:ind w:firstLine="540"/>
        <w:jc w:val="both"/>
      </w:pPr>
      <w:r>
        <w:t xml:space="preserve">а) принятие мер, исключающих возможность несанкционированного доступа, в том числе удаленного к техническим и программным средствам связи и (или) сооружениям связи или </w:t>
      </w:r>
      <w:proofErr w:type="gramStart"/>
      <w:r>
        <w:t>нарушения</w:t>
      </w:r>
      <w:proofErr w:type="gramEnd"/>
      <w:r>
        <w:t xml:space="preserve"> установленного собственником или иным владельцем точки обмена трафиком порядка доступа;</w:t>
      </w:r>
    </w:p>
    <w:p w14:paraId="18F186E8" w14:textId="77777777" w:rsidR="00194C08" w:rsidRDefault="00000000">
      <w:pPr>
        <w:pStyle w:val="ConsPlusNormal0"/>
        <w:spacing w:before="200"/>
        <w:ind w:firstLine="540"/>
        <w:jc w:val="both"/>
      </w:pPr>
      <w:r>
        <w:t>б) контроль подключения к эксплуатируемым техническим и программным средствам связи технических и программных средств, в том числе технических и программных средств связи;</w:t>
      </w:r>
    </w:p>
    <w:p w14:paraId="04D120D1" w14:textId="77777777" w:rsidR="00194C08" w:rsidRDefault="00000000">
      <w:pPr>
        <w:pStyle w:val="ConsPlusNormal0"/>
        <w:spacing w:before="200"/>
        <w:ind w:firstLine="540"/>
        <w:jc w:val="both"/>
      </w:pPr>
      <w:r>
        <w:t>в) применение средств защиты информации для обеспечения безопасного удаленного доступа к эксплуатируемым техническим и программным средствам связи;</w:t>
      </w:r>
    </w:p>
    <w:p w14:paraId="65E49DAF" w14:textId="77777777" w:rsidR="00194C08" w:rsidRDefault="00000000">
      <w:pPr>
        <w:pStyle w:val="ConsPlusNormal0"/>
        <w:spacing w:before="200"/>
        <w:ind w:firstLine="540"/>
        <w:jc w:val="both"/>
      </w:pPr>
      <w:r>
        <w:t>г) регистрацию и контроль действий обслуживающего персонала и иных лиц в процессе эксплуатации технических и программных средств связи и (или) сооружений связи;</w:t>
      </w:r>
    </w:p>
    <w:p w14:paraId="0E821F6A" w14:textId="77777777" w:rsidR="00194C08" w:rsidRDefault="00000000">
      <w:pPr>
        <w:pStyle w:val="ConsPlusNormal0"/>
        <w:spacing w:before="200"/>
        <w:ind w:firstLine="540"/>
        <w:jc w:val="both"/>
      </w:pPr>
      <w:r>
        <w:t xml:space="preserve">д) оснащение сооружений связи, помещений, а также контейнеров, в которых размещаются технические и программные средства связи, запирающими устройствами и (или) иными техническими </w:t>
      </w:r>
      <w:r>
        <w:lastRenderedPageBreak/>
        <w:t>средствами защиты;</w:t>
      </w:r>
    </w:p>
    <w:p w14:paraId="30FBDB02" w14:textId="77777777" w:rsidR="00194C08" w:rsidRDefault="00000000">
      <w:pPr>
        <w:pStyle w:val="ConsPlusNormal0"/>
        <w:spacing w:before="200"/>
        <w:ind w:firstLine="540"/>
        <w:jc w:val="both"/>
      </w:pPr>
      <w:r>
        <w:t>е) бесперебойное энергоснабжение сооружений связи, в том числе путем резервирования энергоснабжения;</w:t>
      </w:r>
    </w:p>
    <w:p w14:paraId="490DA9BA" w14:textId="77777777" w:rsidR="00194C08" w:rsidRDefault="00000000">
      <w:pPr>
        <w:pStyle w:val="ConsPlusNormal0"/>
        <w:spacing w:before="200"/>
        <w:ind w:firstLine="540"/>
        <w:jc w:val="both"/>
      </w:pPr>
      <w:r>
        <w:t>ж) условия доступа к техническим и программным средствам связи, находящимся как внутри, так и вне сооружений связи, и (или) к сооружениям связи, предусматривающие:</w:t>
      </w:r>
    </w:p>
    <w:p w14:paraId="2C3521C8" w14:textId="77777777" w:rsidR="00194C08" w:rsidRDefault="00000000">
      <w:pPr>
        <w:pStyle w:val="ConsPlusNormal0"/>
        <w:spacing w:before="200"/>
        <w:ind w:firstLine="540"/>
        <w:jc w:val="both"/>
      </w:pPr>
      <w:r>
        <w:t>пропускной режим на охраняемой территории, в пределах которой размещаются технические и программные средства связи и (или) сооружения связи;</w:t>
      </w:r>
    </w:p>
    <w:p w14:paraId="0D5DCE00" w14:textId="77777777" w:rsidR="00194C08" w:rsidRDefault="00000000">
      <w:pPr>
        <w:pStyle w:val="ConsPlusNormal0"/>
        <w:spacing w:before="200"/>
        <w:ind w:firstLine="540"/>
        <w:jc w:val="both"/>
      </w:pPr>
      <w:r>
        <w:t>применение на охраняемой территории технических средств защиты, обнаружения и сигнализации;</w:t>
      </w:r>
    </w:p>
    <w:p w14:paraId="62B48F65" w14:textId="77777777" w:rsidR="00194C08" w:rsidRDefault="00000000">
      <w:pPr>
        <w:pStyle w:val="ConsPlusNormal0"/>
        <w:spacing w:before="200"/>
        <w:ind w:firstLine="540"/>
        <w:jc w:val="both"/>
      </w:pPr>
      <w:r>
        <w:t>документы, дающие право доступа к техническим и программным средствам, находящимся в сооружениях связи или в отдельных помещениях, и (или) сооружениям связи;</w:t>
      </w:r>
    </w:p>
    <w:p w14:paraId="43EDF4C7" w14:textId="77777777" w:rsidR="00194C08" w:rsidRDefault="00000000">
      <w:pPr>
        <w:pStyle w:val="ConsPlusNormal0"/>
        <w:spacing w:before="200"/>
        <w:ind w:firstLine="540"/>
        <w:jc w:val="both"/>
      </w:pPr>
      <w:r>
        <w:t>оформление допуска к проведению работ с техническими и программными средствами связи и установление перечня лиц, имеющих право на проведение таких работ;</w:t>
      </w:r>
    </w:p>
    <w:p w14:paraId="1AD43D07" w14:textId="77777777" w:rsidR="00194C08" w:rsidRDefault="00000000">
      <w:pPr>
        <w:pStyle w:val="ConsPlusNormal0"/>
        <w:spacing w:before="200"/>
        <w:ind w:firstLine="540"/>
        <w:jc w:val="both"/>
      </w:pPr>
      <w:r>
        <w:t>регистрацию событий, связанных с осуществлением санкционированного и несанкционированного доступа, в том числе удаленного к техническим и программным средствам связи и (или) сооружениям связи.</w:t>
      </w:r>
    </w:p>
    <w:p w14:paraId="5B35FB00" w14:textId="77777777" w:rsidR="00194C08" w:rsidRDefault="00000000">
      <w:pPr>
        <w:pStyle w:val="ConsPlusNormal0"/>
        <w:spacing w:before="200"/>
        <w:ind w:firstLine="540"/>
        <w:jc w:val="both"/>
      </w:pPr>
      <w:r>
        <w:t xml:space="preserve">7. Собственники или иные владельцы точек обмена трафиком должны направить владельцу сети связи запрос о соблюдении владельцем сети связи требований, предусмотренных </w:t>
      </w:r>
      <w:hyperlink r:id="rId11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подпунктом 3 пункта 9 статьи 56.2</w:t>
        </w:r>
      </w:hyperlink>
      <w:r>
        <w:t xml:space="preserve"> и </w:t>
      </w:r>
      <w:hyperlink r:id="rId12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2 статьи 64</w:t>
        </w:r>
      </w:hyperlink>
      <w:r>
        <w:t xml:space="preserve"> Федерального закона от 7 июля 2003 г. N 126-ФЗ "О связи" (далее - запрос), до момента подключения к точке обмена трафиком сети связи указанного владельца сети связи, а в случае, если сеть связи владельца сети связи подключена к точке обмена трафиком до вступления в силу настоящего приказа - не позднее 10 календарных дней со дня вступления в силу настоящего приказа.</w:t>
      </w:r>
    </w:p>
    <w:p w14:paraId="40EB1773" w14:textId="77777777" w:rsidR="00194C08" w:rsidRDefault="00000000">
      <w:pPr>
        <w:pStyle w:val="ConsPlusNormal0"/>
        <w:spacing w:before="200"/>
        <w:ind w:firstLine="540"/>
        <w:jc w:val="both"/>
      </w:pPr>
      <w:r>
        <w:t xml:space="preserve">8. В течение 60 календарных дней со дня получения запроса владелец сети связи должен направить собственнику или иному владельцу точек обмена трафиком сведения о соблюдении требований, предусмотренных </w:t>
      </w:r>
      <w:hyperlink r:id="rId13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подпунктом 3 пункта 9 статьи 56.2</w:t>
        </w:r>
      </w:hyperlink>
      <w:r>
        <w:t xml:space="preserve"> и </w:t>
      </w:r>
      <w:hyperlink r:id="rId14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2 статьи 64</w:t>
        </w:r>
      </w:hyperlink>
      <w:r>
        <w:t xml:space="preserve"> Федерального закона от 7 июля 2003 г. N 126-ФЗ "О связи" с приложением подтверждающих документов.</w:t>
      </w:r>
    </w:p>
    <w:p w14:paraId="15EF7890" w14:textId="77777777" w:rsidR="00194C08" w:rsidRDefault="00000000">
      <w:pPr>
        <w:pStyle w:val="ConsPlusNormal0"/>
        <w:spacing w:before="200"/>
        <w:ind w:firstLine="540"/>
        <w:jc w:val="both"/>
      </w:pPr>
      <w:r>
        <w:t>9. Сведения, направляемые владельцем сети связи в ответ на запрос, должны содержать следующее:</w:t>
      </w:r>
    </w:p>
    <w:p w14:paraId="1EF0E15D" w14:textId="77777777" w:rsidR="00194C08" w:rsidRDefault="00000000">
      <w:pPr>
        <w:pStyle w:val="ConsPlusNormal0"/>
        <w:spacing w:before="200"/>
        <w:ind w:firstLine="540"/>
        <w:jc w:val="both"/>
      </w:pPr>
      <w:r>
        <w:t xml:space="preserve">дату документа, подтверждающего соблюдение требований, предусмотренных </w:t>
      </w:r>
      <w:hyperlink r:id="rId15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подпунктом 3 пункта 9 статьи 56.2</w:t>
        </w:r>
      </w:hyperlink>
      <w:r>
        <w:t xml:space="preserve"> и </w:t>
      </w:r>
      <w:hyperlink r:id="rId16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2 статьи 64</w:t>
        </w:r>
      </w:hyperlink>
      <w:r>
        <w:t xml:space="preserve"> Федерального закона от 7 июля 2003 г. N 126-ФЗ "О связи" (далее - документ);</w:t>
      </w:r>
    </w:p>
    <w:p w14:paraId="1A027757" w14:textId="77777777" w:rsidR="00194C08" w:rsidRDefault="00000000">
      <w:pPr>
        <w:pStyle w:val="ConsPlusNormal0"/>
        <w:spacing w:before="200"/>
        <w:ind w:firstLine="540"/>
        <w:jc w:val="both"/>
      </w:pPr>
      <w:r>
        <w:t>номер документа (при наличии);</w:t>
      </w:r>
    </w:p>
    <w:p w14:paraId="6BA9142D" w14:textId="77777777" w:rsidR="00194C08" w:rsidRDefault="00000000">
      <w:pPr>
        <w:pStyle w:val="ConsPlusNormal0"/>
        <w:spacing w:before="200"/>
        <w:ind w:firstLine="540"/>
        <w:jc w:val="both"/>
      </w:pPr>
      <w:r>
        <w:t>срок действия документа;</w:t>
      </w:r>
    </w:p>
    <w:p w14:paraId="5077FECE" w14:textId="77777777" w:rsidR="00194C08" w:rsidRDefault="00000000">
      <w:pPr>
        <w:pStyle w:val="ConsPlusNormal0"/>
        <w:spacing w:before="200"/>
        <w:ind w:firstLine="540"/>
        <w:jc w:val="both"/>
      </w:pPr>
      <w:r>
        <w:t>информацию об уполномоченном органе, включая указание структурного подразделения, фамилии, имени и отчества (при наличии) лица, подписавшего (выдавшего) документ;</w:t>
      </w:r>
    </w:p>
    <w:p w14:paraId="2676F370" w14:textId="77777777" w:rsidR="00194C08" w:rsidRDefault="00000000">
      <w:pPr>
        <w:pStyle w:val="ConsPlusNormal0"/>
        <w:spacing w:before="200"/>
        <w:ind w:firstLine="540"/>
        <w:jc w:val="both"/>
      </w:pPr>
      <w:r>
        <w:t>наименование услуги связи, указанной в лицензии на оказание услуг связи, а также территорию оказания услуг связи (для оператора связи);</w:t>
      </w:r>
    </w:p>
    <w:p w14:paraId="3C65D7EB" w14:textId="77777777" w:rsidR="00194C08" w:rsidRDefault="00000000">
      <w:pPr>
        <w:pStyle w:val="ConsPlusNormal0"/>
        <w:spacing w:before="200"/>
        <w:ind w:firstLine="540"/>
        <w:jc w:val="both"/>
      </w:pPr>
      <w:r>
        <w:t>наименование услуги, а также территорию оказания услуги (для владельца технологической сети связи, имеющего номер автономной системы).</w:t>
      </w:r>
    </w:p>
    <w:p w14:paraId="2A19301C" w14:textId="77777777" w:rsidR="00194C08" w:rsidRDefault="00000000">
      <w:pPr>
        <w:pStyle w:val="ConsPlusNormal0"/>
        <w:spacing w:before="200"/>
        <w:ind w:firstLine="540"/>
        <w:jc w:val="both"/>
      </w:pPr>
      <w:r>
        <w:t xml:space="preserve">10. В случае </w:t>
      </w:r>
      <w:proofErr w:type="spellStart"/>
      <w:r>
        <w:t>неподтверждения</w:t>
      </w:r>
      <w:proofErr w:type="spellEnd"/>
      <w:r>
        <w:t xml:space="preserve"> владельцем сети связи соблюдения требований, предусмотренных </w:t>
      </w:r>
      <w:hyperlink r:id="rId17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подпунктом 3 пункта 9 статьи 56.2</w:t>
        </w:r>
      </w:hyperlink>
      <w:r>
        <w:t xml:space="preserve"> и </w:t>
      </w:r>
      <w:hyperlink r:id="rId18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2 статьи 64</w:t>
        </w:r>
      </w:hyperlink>
      <w:r>
        <w:t xml:space="preserve"> Федерального закона от 7 июля 2003 г. N 126-ФЗ "О связи", собственник или иной владелец точек обмена трафиком не вправе подключать к точкам обмена трафиком указанные сети связи.</w:t>
      </w:r>
    </w:p>
    <w:p w14:paraId="23575E91" w14:textId="77777777" w:rsidR="00194C08" w:rsidRDefault="00194C08">
      <w:pPr>
        <w:pStyle w:val="ConsPlusNormal0"/>
        <w:ind w:firstLine="540"/>
        <w:jc w:val="both"/>
      </w:pPr>
    </w:p>
    <w:p w14:paraId="69D3A396" w14:textId="77777777" w:rsidR="00194C08" w:rsidRDefault="00194C08">
      <w:pPr>
        <w:pStyle w:val="ConsPlusNormal0"/>
        <w:ind w:firstLine="540"/>
        <w:jc w:val="both"/>
      </w:pPr>
    </w:p>
    <w:p w14:paraId="77379332" w14:textId="77777777" w:rsidR="00194C08" w:rsidRDefault="00194C0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4C08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1DD1" w14:textId="77777777" w:rsidR="0001406A" w:rsidRDefault="0001406A">
      <w:r>
        <w:separator/>
      </w:r>
    </w:p>
  </w:endnote>
  <w:endnote w:type="continuationSeparator" w:id="0">
    <w:p w14:paraId="015C4D61" w14:textId="77777777" w:rsidR="0001406A" w:rsidRDefault="000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D215" w14:textId="77777777" w:rsidR="00194C08" w:rsidRDefault="00194C0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A35B1E7" w14:textId="77777777" w:rsidR="00194C08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D12A" w14:textId="77777777" w:rsidR="00194C08" w:rsidRDefault="00194C0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D927815" w14:textId="77777777" w:rsidR="00194C08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C672" w14:textId="77777777" w:rsidR="0001406A" w:rsidRDefault="0001406A">
      <w:r>
        <w:separator/>
      </w:r>
    </w:p>
  </w:footnote>
  <w:footnote w:type="continuationSeparator" w:id="0">
    <w:p w14:paraId="1DC2614A" w14:textId="77777777" w:rsidR="0001406A" w:rsidRDefault="00014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</w:tblGrid>
    <w:tr w:rsidR="00573FF0" w14:paraId="6EF0D60B" w14:textId="77777777" w:rsidTr="00573FF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14:paraId="27CAB176" w14:textId="675CC45C" w:rsidR="00573FF0" w:rsidRDefault="00573FF0">
          <w:pPr>
            <w:pStyle w:val="ConsPlusNormal0"/>
            <w:rPr>
              <w:rFonts w:ascii="Tahoma" w:hAnsi="Tahoma" w:cs="Tahoma"/>
            </w:rPr>
          </w:pPr>
        </w:p>
      </w:tc>
    </w:tr>
  </w:tbl>
  <w:p w14:paraId="2850640D" w14:textId="77777777" w:rsidR="00194C08" w:rsidRDefault="00194C0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F1B0A89" w14:textId="77777777" w:rsidR="00194C08" w:rsidRDefault="00194C0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94C08" w14:paraId="04142C4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BBC511B" w14:textId="06BB0F70" w:rsidR="00194C08" w:rsidRDefault="00194C0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32806E4C" w14:textId="514BE353" w:rsidR="00194C08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14:paraId="14F2A0DE" w14:textId="77777777" w:rsidR="00194C08" w:rsidRDefault="00194C0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B1223AA" w14:textId="77777777" w:rsidR="00194C08" w:rsidRDefault="00194C0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C08"/>
    <w:rsid w:val="0001406A"/>
    <w:rsid w:val="00194C08"/>
    <w:rsid w:val="0057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EDAFE"/>
  <w15:docId w15:val="{2FC33535-993A-1743-9CAD-9677AAF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73F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FF0"/>
  </w:style>
  <w:style w:type="paragraph" w:styleId="a5">
    <w:name w:val="footer"/>
    <w:basedOn w:val="a"/>
    <w:link w:val="a6"/>
    <w:uiPriority w:val="99"/>
    <w:unhideWhenUsed/>
    <w:rsid w:val="00573F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B7103CE9AC4E79F3C44D708812DF8466C7C5288422BF5057A8098449FCC5CCB2E82C504D5F7C08BFF861456AE2D722A224621S9S9M" TargetMode="External"/><Relationship Id="rId13" Type="http://schemas.openxmlformats.org/officeDocument/2006/relationships/hyperlink" Target="consultantplus://offline/ref=4F3B7103CE9AC4E79F3C44D708812DF8466C7F568C492BF5057A8098449FCC5CCB2E82C809DEA8C59EEEDE1953B53376303E442398S3SEM" TargetMode="External"/><Relationship Id="rId18" Type="http://schemas.openxmlformats.org/officeDocument/2006/relationships/hyperlink" Target="consultantplus://offline/ref=4F3B7103CE9AC4E79F3C44D708812DF8466C7F568C492BF5057A8098449FCC5CCB2E82CC0DDEA594C6A1DF4517E52076313E4627843F7C5FS8S9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4F3B7103CE9AC4E79F3C44D708812DF8466C7C5288422BF5057A8098449FCC5CCB2E82CB09D5F7C08BFF861456AE2D722A224621S9S9M" TargetMode="External"/><Relationship Id="rId12" Type="http://schemas.openxmlformats.org/officeDocument/2006/relationships/hyperlink" Target="consultantplus://offline/ref=4F3B7103CE9AC4E79F3C44D708812DF8466C7F568C492BF5057A8098449FCC5CCB2E82CC0DDEA594C6A1DF4517E52076313E4627843F7C5FS8S9M" TargetMode="External"/><Relationship Id="rId17" Type="http://schemas.openxmlformats.org/officeDocument/2006/relationships/hyperlink" Target="consultantplus://offline/ref=4F3B7103CE9AC4E79F3C44D708812DF8466C7F568C492BF5057A8098449FCC5CCB2E82C809DEA8C59EEEDE1953B53376303E442398S3S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3B7103CE9AC4E79F3C44D708812DF8466C7F568C492BF5057A8098449FCC5CCB2E82CC0DDEA594C6A1DF4517E52076313E4627843F7C5FS8S9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3B7103CE9AC4E79F3C44D708812DF8466C7F568C492BF5057A8098449FCC5CCB2E82C80FDCA8C59EEEDE1953B53376303E442398S3SEM" TargetMode="External"/><Relationship Id="rId11" Type="http://schemas.openxmlformats.org/officeDocument/2006/relationships/hyperlink" Target="consultantplus://offline/ref=4F3B7103CE9AC4E79F3C44D708812DF8466C7F568C492BF5057A8098449FCC5CCB2E82C809DEA8C59EEEDE1953B53376303E442398S3SE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F3B7103CE9AC4E79F3C44D708812DF8466C7F568C492BF5057A8098449FCC5CCB2E82C809DEA8C59EEEDE1953B53376303E442398S3S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F3B7103CE9AC4E79F3C44D708812DF8436C7A5C8B442BF5057A8098449FCC5CCB2E82CC0DDEA390CEA1DF4517E52076313E4627843F7C5FS8S9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F3B7103CE9AC4E79F3C44D708812DF8466C7F568C492BF5057A8098449FCC5CCB2E82C80FDFA8C59EEEDE1953B53376303E442398S3SEM" TargetMode="External"/><Relationship Id="rId14" Type="http://schemas.openxmlformats.org/officeDocument/2006/relationships/hyperlink" Target="consultantplus://offline/ref=4F3B7103CE9AC4E79F3C44D708812DF8466C7F568C492BF5057A8098449FCC5CCB2E82CC0DDEA594C6A1DF4517E52076313E4627843F7C5FS8S9M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1898</Words>
  <Characters>10823</Characters>
  <Application>Microsoft Office Word</Application>
  <DocSecurity>0</DocSecurity>
  <Lines>90</Lines>
  <Paragraphs>25</Paragraphs>
  <ScaleCrop>false</ScaleCrop>
  <Company>КонсультантПлюс Версия 4022.00.55</Company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Минкомсвязи России от 07.10.2019 N 572
"Об утверждении требований к обеспечению функционирования точек обмена трафиком, включая требования к обеспечению устойчивого функционирования технических и программных средств связи, сооружений связи, а также порядка соблюдения требований, предусмотренных пунктом 4 статьи 56.2 Федерального закона от 7 июля 2003 г. N 126-ФЗ "О связи"
(Зарегистрировано в Минюсте России 22.01.2020 N 57229)</dc:title>
  <cp:lastModifiedBy>Багдасарова Рузана Ашотовна</cp:lastModifiedBy>
  <cp:revision>2</cp:revision>
  <dcterms:created xsi:type="dcterms:W3CDTF">2023-04-05T12:18:00Z</dcterms:created>
  <dcterms:modified xsi:type="dcterms:W3CDTF">2023-04-05T13:12:00Z</dcterms:modified>
</cp:coreProperties>
</file>