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457E" w14:textId="77777777" w:rsidR="006A3900" w:rsidRDefault="006A3900">
      <w:pPr>
        <w:pStyle w:val="ConsPlusNormal0"/>
        <w:jc w:val="both"/>
        <w:outlineLvl w:val="0"/>
      </w:pPr>
    </w:p>
    <w:p w14:paraId="76B8BD40" w14:textId="77777777" w:rsidR="006A3900" w:rsidRDefault="00000000">
      <w:pPr>
        <w:pStyle w:val="ConsPlusNormal0"/>
        <w:jc w:val="both"/>
        <w:outlineLvl w:val="0"/>
      </w:pPr>
      <w:r>
        <w:t>Зарегистрировано в Минюсте России 14 января 2020 г. N 57134</w:t>
      </w:r>
    </w:p>
    <w:p w14:paraId="28412F38" w14:textId="77777777" w:rsidR="006A3900" w:rsidRDefault="006A39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BD51A1" w14:textId="77777777" w:rsidR="006A3900" w:rsidRDefault="006A3900">
      <w:pPr>
        <w:pStyle w:val="ConsPlusNormal0"/>
        <w:jc w:val="both"/>
      </w:pPr>
    </w:p>
    <w:p w14:paraId="64F188F8" w14:textId="77777777" w:rsidR="006A3900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2120791F" w14:textId="77777777" w:rsidR="006A3900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75D36ABB" w14:textId="77777777" w:rsidR="006A3900" w:rsidRDefault="006A3900">
      <w:pPr>
        <w:pStyle w:val="ConsPlusTitle0"/>
        <w:jc w:val="center"/>
      </w:pPr>
    </w:p>
    <w:p w14:paraId="4AB28B48" w14:textId="77777777" w:rsidR="006A3900" w:rsidRDefault="00000000">
      <w:pPr>
        <w:pStyle w:val="ConsPlusTitle0"/>
        <w:jc w:val="center"/>
      </w:pPr>
      <w:r>
        <w:t>ПРИКАЗ</w:t>
      </w:r>
    </w:p>
    <w:p w14:paraId="3E963308" w14:textId="77777777" w:rsidR="006A3900" w:rsidRDefault="00000000">
      <w:pPr>
        <w:pStyle w:val="ConsPlusTitle0"/>
        <w:jc w:val="center"/>
      </w:pPr>
      <w:r>
        <w:t>от 10 октября 2019 г. N 582</w:t>
      </w:r>
    </w:p>
    <w:p w14:paraId="233086A3" w14:textId="77777777" w:rsidR="006A3900" w:rsidRDefault="006A3900">
      <w:pPr>
        <w:pStyle w:val="ConsPlusTitle0"/>
        <w:jc w:val="center"/>
      </w:pPr>
    </w:p>
    <w:p w14:paraId="17A9CEB2" w14:textId="77777777" w:rsidR="006A3900" w:rsidRDefault="00000000">
      <w:pPr>
        <w:pStyle w:val="ConsPlusTitle0"/>
        <w:jc w:val="center"/>
      </w:pPr>
      <w:r>
        <w:t>ОБ УТВЕРЖДЕНИИ ТРЕБОВАНИЙ</w:t>
      </w:r>
    </w:p>
    <w:p w14:paraId="686B2DF8" w14:textId="77777777" w:rsidR="006A3900" w:rsidRDefault="00000000">
      <w:pPr>
        <w:pStyle w:val="ConsPlusTitle0"/>
        <w:jc w:val="center"/>
      </w:pPr>
      <w:r>
        <w:t>К ФУНКЦИОНИРОВАНИЮ СИСТЕМ УПРАВЛЕНИЯ СЕТЯМИ СВЯЗИ</w:t>
      </w:r>
    </w:p>
    <w:p w14:paraId="72CF82D8" w14:textId="77777777" w:rsidR="006A3900" w:rsidRDefault="00000000">
      <w:pPr>
        <w:pStyle w:val="ConsPlusTitle0"/>
        <w:jc w:val="center"/>
      </w:pPr>
      <w:r>
        <w:t>ПРИ ВОЗНИКНОВЕНИИ УГРОЗ УСТОЙЧИВОСТИ, БЕЗОПАСНОСТИ</w:t>
      </w:r>
    </w:p>
    <w:p w14:paraId="1DDB8D0F" w14:textId="77777777" w:rsidR="006A3900" w:rsidRDefault="00000000">
      <w:pPr>
        <w:pStyle w:val="ConsPlusTitle0"/>
        <w:jc w:val="center"/>
      </w:pPr>
      <w:r>
        <w:t>И ЦЕЛОСТНОСТИ ФУНКЦИОНИРОВАНИЯ НА ТЕРРИТОРИИ РОССИЙСКОЙ</w:t>
      </w:r>
    </w:p>
    <w:p w14:paraId="0ABF4435" w14:textId="77777777" w:rsidR="006A3900" w:rsidRDefault="00000000">
      <w:pPr>
        <w:pStyle w:val="ConsPlusTitle0"/>
        <w:jc w:val="center"/>
      </w:pPr>
      <w:r>
        <w:t>ФЕДЕРАЦИИ ИНФОРМАЦИОННО-ТЕЛЕКОММУНИКАЦИОННОЙ СЕТИ</w:t>
      </w:r>
    </w:p>
    <w:p w14:paraId="66A84ADE" w14:textId="77777777" w:rsidR="006A3900" w:rsidRDefault="00000000">
      <w:pPr>
        <w:pStyle w:val="ConsPlusTitle0"/>
        <w:jc w:val="center"/>
      </w:pPr>
      <w:r>
        <w:t>"ИНТЕРНЕТ" И СЕТИ СВЯЗИ ОБЩЕГО ПОЛЬЗОВАНИЯ</w:t>
      </w:r>
    </w:p>
    <w:p w14:paraId="614D0787" w14:textId="77777777" w:rsidR="006A3900" w:rsidRDefault="006A3900">
      <w:pPr>
        <w:pStyle w:val="ConsPlusNormal0"/>
        <w:jc w:val="both"/>
      </w:pPr>
    </w:p>
    <w:p w14:paraId="6326C0EC" w14:textId="77777777" w:rsidR="006A3900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абзацем пятым пункта 2 статьи 12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2010, N 7, ст. 705; 2011, N 45, ст. 6333; 2017, N 31, ст. 4742; 2019, N 23, ст. 2914), </w:t>
      </w:r>
      <w:hyperlink r:id="rId7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8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подпунктом 5.2.25(24) пункта 5</w:t>
        </w:r>
      </w:hyperlink>
      <w: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2011, N 3, ст. 542, N 44, ст. 6272; 2018, N 40, ст. 6142; 2019, N 36, ст. 5046), приказываю:</w:t>
      </w:r>
    </w:p>
    <w:p w14:paraId="60C419BD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5" w:tooltip="ТРЕБОВАНИЯ">
        <w:r>
          <w:rPr>
            <w:color w:val="0000FF"/>
          </w:rPr>
          <w:t>требования</w:t>
        </w:r>
      </w:hyperlink>
      <w:r>
        <w:t xml:space="preserve">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пользования.</w:t>
      </w:r>
    </w:p>
    <w:p w14:paraId="5E1C591A" w14:textId="77777777" w:rsidR="006A3900" w:rsidRDefault="00000000">
      <w:pPr>
        <w:pStyle w:val="ConsPlusNormal0"/>
        <w:spacing w:before="200"/>
        <w:ind w:firstLine="540"/>
        <w:jc w:val="both"/>
      </w:pPr>
      <w:bookmarkStart w:id="0" w:name="P19"/>
      <w:bookmarkEnd w:id="0"/>
      <w:r>
        <w:t xml:space="preserve">2. </w:t>
      </w:r>
      <w:hyperlink w:anchor="P65" w:tooltip="5. В случае если система управления сетью связи является компонентом средства связи и осуществляет управление этим средством связи, защита от несанкционированного доступа к информации, содержащейся в ней, обеспечивается с соблюдением следующих требований:">
        <w:r>
          <w:rPr>
            <w:color w:val="0000FF"/>
          </w:rPr>
          <w:t>Пункт 5</w:t>
        </w:r>
      </w:hyperlink>
      <w:r>
        <w:t xml:space="preserve"> прилагаемых требований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вступает в силу по истечении 3 лет с даты вступления в силу настоящего приказа.</w:t>
      </w:r>
    </w:p>
    <w:p w14:paraId="00931470" w14:textId="77777777" w:rsidR="006A3900" w:rsidRDefault="00000000">
      <w:pPr>
        <w:pStyle w:val="ConsPlusNormal0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14:paraId="2583C5EF" w14:textId="77777777" w:rsidR="006A3900" w:rsidRDefault="006A3900">
      <w:pPr>
        <w:pStyle w:val="ConsPlusNormal0"/>
        <w:jc w:val="both"/>
      </w:pPr>
    </w:p>
    <w:p w14:paraId="4B4D32F9" w14:textId="77777777" w:rsidR="006A3900" w:rsidRDefault="00000000">
      <w:pPr>
        <w:pStyle w:val="ConsPlusNormal0"/>
        <w:jc w:val="right"/>
      </w:pPr>
      <w:r>
        <w:t>Министр</w:t>
      </w:r>
    </w:p>
    <w:p w14:paraId="6BA954EE" w14:textId="77777777" w:rsidR="006A3900" w:rsidRDefault="00000000">
      <w:pPr>
        <w:pStyle w:val="ConsPlusNormal0"/>
        <w:jc w:val="right"/>
      </w:pPr>
      <w:r>
        <w:t>К.Ю.НОСКОВ</w:t>
      </w:r>
    </w:p>
    <w:p w14:paraId="5A2C2825" w14:textId="77777777" w:rsidR="006A3900" w:rsidRDefault="006A3900">
      <w:pPr>
        <w:pStyle w:val="ConsPlusNormal0"/>
        <w:jc w:val="both"/>
      </w:pPr>
    </w:p>
    <w:p w14:paraId="6B0CECAE" w14:textId="77777777" w:rsidR="006A3900" w:rsidRDefault="006A3900">
      <w:pPr>
        <w:pStyle w:val="ConsPlusNormal0"/>
        <w:jc w:val="both"/>
      </w:pPr>
    </w:p>
    <w:p w14:paraId="69E0B5DC" w14:textId="77777777" w:rsidR="006A3900" w:rsidRDefault="006A3900">
      <w:pPr>
        <w:pStyle w:val="ConsPlusNormal0"/>
        <w:jc w:val="both"/>
      </w:pPr>
    </w:p>
    <w:p w14:paraId="6CADB36D" w14:textId="77777777" w:rsidR="006A3900" w:rsidRDefault="006A3900">
      <w:pPr>
        <w:pStyle w:val="ConsPlusNormal0"/>
        <w:jc w:val="both"/>
      </w:pPr>
    </w:p>
    <w:p w14:paraId="5EC95C20" w14:textId="77777777" w:rsidR="006A3900" w:rsidRDefault="006A3900">
      <w:pPr>
        <w:pStyle w:val="ConsPlusNormal0"/>
        <w:jc w:val="both"/>
      </w:pPr>
    </w:p>
    <w:p w14:paraId="6DE01775" w14:textId="77777777" w:rsidR="006A3900" w:rsidRDefault="00000000">
      <w:pPr>
        <w:pStyle w:val="ConsPlusNormal0"/>
        <w:jc w:val="right"/>
        <w:outlineLvl w:val="0"/>
      </w:pPr>
      <w:r>
        <w:t>Утверждены</w:t>
      </w:r>
    </w:p>
    <w:p w14:paraId="48F0C98E" w14:textId="77777777" w:rsidR="006A3900" w:rsidRDefault="00000000">
      <w:pPr>
        <w:pStyle w:val="ConsPlusNormal0"/>
        <w:jc w:val="right"/>
      </w:pPr>
      <w:r>
        <w:t>приказом Министерства цифрового развития,</w:t>
      </w:r>
    </w:p>
    <w:p w14:paraId="587135B6" w14:textId="77777777" w:rsidR="006A3900" w:rsidRDefault="00000000">
      <w:pPr>
        <w:pStyle w:val="ConsPlusNormal0"/>
        <w:jc w:val="right"/>
      </w:pPr>
      <w:r>
        <w:t>связи и массовых коммуникаций</w:t>
      </w:r>
    </w:p>
    <w:p w14:paraId="0A265AE4" w14:textId="77777777" w:rsidR="006A3900" w:rsidRDefault="00000000">
      <w:pPr>
        <w:pStyle w:val="ConsPlusNormal0"/>
        <w:jc w:val="right"/>
      </w:pPr>
      <w:r>
        <w:t>Российской Федерации</w:t>
      </w:r>
    </w:p>
    <w:p w14:paraId="7C799326" w14:textId="77777777" w:rsidR="006A3900" w:rsidRDefault="00000000">
      <w:pPr>
        <w:pStyle w:val="ConsPlusNormal0"/>
        <w:jc w:val="right"/>
      </w:pPr>
      <w:r>
        <w:t>от 10 октября 2019 г. N 582</w:t>
      </w:r>
    </w:p>
    <w:p w14:paraId="5F0F0D18" w14:textId="77777777" w:rsidR="006A3900" w:rsidRDefault="006A3900">
      <w:pPr>
        <w:pStyle w:val="ConsPlusNormal0"/>
        <w:jc w:val="both"/>
      </w:pPr>
    </w:p>
    <w:p w14:paraId="5F7627F6" w14:textId="77777777" w:rsidR="006A3900" w:rsidRDefault="00000000">
      <w:pPr>
        <w:pStyle w:val="ConsPlusTitle0"/>
        <w:jc w:val="center"/>
      </w:pPr>
      <w:bookmarkStart w:id="1" w:name="P35"/>
      <w:bookmarkEnd w:id="1"/>
      <w:r>
        <w:t>ТРЕБОВАНИЯ</w:t>
      </w:r>
    </w:p>
    <w:p w14:paraId="52E7E4D4" w14:textId="77777777" w:rsidR="006A3900" w:rsidRDefault="00000000">
      <w:pPr>
        <w:pStyle w:val="ConsPlusTitle0"/>
        <w:jc w:val="center"/>
      </w:pPr>
      <w:r>
        <w:t>К ФУНКЦИОНИРОВАНИЮ СИСТЕМ УПРАВЛЕНИЯ СЕТЯМИ СВЯЗИ</w:t>
      </w:r>
    </w:p>
    <w:p w14:paraId="25427867" w14:textId="77777777" w:rsidR="006A3900" w:rsidRDefault="00000000">
      <w:pPr>
        <w:pStyle w:val="ConsPlusTitle0"/>
        <w:jc w:val="center"/>
      </w:pPr>
      <w:r>
        <w:t>ПРИ ВОЗНИКНОВЕНИИ УГРОЗ УСТОЙЧИВОСТИ, БЕЗОПАСНОСТИ</w:t>
      </w:r>
    </w:p>
    <w:p w14:paraId="0211C3AA" w14:textId="77777777" w:rsidR="006A3900" w:rsidRDefault="00000000">
      <w:pPr>
        <w:pStyle w:val="ConsPlusTitle0"/>
        <w:jc w:val="center"/>
      </w:pPr>
      <w:r>
        <w:t>И ЦЕЛОСТНОСТИ ФУНКЦИОНИРОВАНИЯ НА ТЕРРИТОРИИ РОССИЙСКОЙ</w:t>
      </w:r>
    </w:p>
    <w:p w14:paraId="7E8C05BB" w14:textId="77777777" w:rsidR="006A3900" w:rsidRDefault="00000000">
      <w:pPr>
        <w:pStyle w:val="ConsPlusTitle0"/>
        <w:jc w:val="center"/>
      </w:pPr>
      <w:r>
        <w:t>ФЕДЕРАЦИИ ИНФОРМАЦИОННО-ТЕЛЕКОММУНИКАЦИОННОЙ СЕТИ</w:t>
      </w:r>
    </w:p>
    <w:p w14:paraId="5CC4C0E2" w14:textId="77777777" w:rsidR="006A3900" w:rsidRDefault="00000000">
      <w:pPr>
        <w:pStyle w:val="ConsPlusTitle0"/>
        <w:jc w:val="center"/>
      </w:pPr>
      <w:r>
        <w:t>"ИНТЕРНЕТ" И СЕТИ СВЯЗИ ОБЩЕГО ПОЛЬЗОВАНИЯ</w:t>
      </w:r>
    </w:p>
    <w:p w14:paraId="032888E1" w14:textId="77777777" w:rsidR="006A3900" w:rsidRDefault="006A3900">
      <w:pPr>
        <w:pStyle w:val="ConsPlusNormal0"/>
        <w:jc w:val="both"/>
      </w:pPr>
    </w:p>
    <w:p w14:paraId="4517CCFF" w14:textId="77777777" w:rsidR="006A3900" w:rsidRDefault="00000000">
      <w:pPr>
        <w:pStyle w:val="ConsPlusNormal0"/>
        <w:ind w:firstLine="540"/>
        <w:jc w:val="both"/>
      </w:pPr>
      <w:r>
        <w:lastRenderedPageBreak/>
        <w:t>1. Настоящие требования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(далее - Требования) применяются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"Интернет", собственниками или иными владельцами точек обмена трафиком (далее - владелец системы управления).</w:t>
      </w:r>
    </w:p>
    <w:p w14:paraId="3D202164" w14:textId="77777777" w:rsidR="006A3900" w:rsidRDefault="00000000">
      <w:pPr>
        <w:pStyle w:val="ConsPlusNormal0"/>
        <w:spacing w:before="200"/>
        <w:ind w:firstLine="540"/>
        <w:jc w:val="both"/>
      </w:pPr>
      <w:r>
        <w:t>2. Система управления сетью связи создается владельцем системы управления, предназначена для обеспечения управления сетью связи с территории Российской Федерации, предусматривает комплекс организационно-технических мероприятий в целях обеспечения устойчивости, безопасности и целостности сети связи при предоставлении услуг связи и включает в себя:</w:t>
      </w:r>
    </w:p>
    <w:p w14:paraId="14ADC023" w14:textId="77777777" w:rsidR="006A3900" w:rsidRDefault="00000000">
      <w:pPr>
        <w:pStyle w:val="ConsPlusNormal0"/>
        <w:spacing w:before="200"/>
        <w:ind w:firstLine="540"/>
        <w:jc w:val="both"/>
      </w:pPr>
      <w:r>
        <w:t>центр мониторинга и управления сетью связи, размещаемый на территории Российской Федерации, осуществляющий в том числе мониторинг функционирования сети связи и информационно-телекоммуникационной сети "Интернет", координацию подразделений службы эксплуатации, управление информационными системами, средствами связи и их настройку и управление услугами связи;</w:t>
      </w:r>
    </w:p>
    <w:p w14:paraId="68B0CB24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автоматизированные системы управления сетью связи (далее - АСУ), с использованием которых осуществляются в том числе управление элементами сети связи, включая средства связи, оперативное получение информации об авариях и отказах в сети связи и информационно-телекоммуникационной сети "Интернет", а также доведение до служб, ответственных за участие в централизованном управлении и контроль их исполнения, обязательных к выполнению указаний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предусмотренных </w:t>
      </w:r>
      <w:hyperlink r:id="rId9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г. N 126-ФЗ "О связи" (далее - обязательные к выполнению указания);</w:t>
      </w:r>
    </w:p>
    <w:p w14:paraId="616E0868" w14:textId="77777777" w:rsidR="006A3900" w:rsidRDefault="00000000">
      <w:pPr>
        <w:pStyle w:val="ConsPlusNormal0"/>
        <w:spacing w:before="200"/>
        <w:ind w:firstLine="540"/>
        <w:jc w:val="both"/>
      </w:pPr>
      <w:r>
        <w:t>дежурно-диспетчерские службы, осуществляющие в том числе круглосуточный контроль за функционированием сети связи и информационно-телекоммуникационной сети "Интернет" в целях выявления и противодействия угрозам.</w:t>
      </w:r>
    </w:p>
    <w:p w14:paraId="55455FF0" w14:textId="77777777" w:rsidR="006A3900" w:rsidRDefault="00000000">
      <w:pPr>
        <w:pStyle w:val="ConsPlusNormal0"/>
        <w:spacing w:before="200"/>
        <w:ind w:firstLine="540"/>
        <w:jc w:val="both"/>
      </w:pPr>
      <w:r>
        <w:t>3. Система управления сетью связи обеспечивает:</w:t>
      </w:r>
    </w:p>
    <w:p w14:paraId="617E5214" w14:textId="77777777" w:rsidR="006A3900" w:rsidRDefault="00000000">
      <w:pPr>
        <w:pStyle w:val="ConsPlusNormal0"/>
        <w:spacing w:before="200"/>
        <w:ind w:firstLine="540"/>
        <w:jc w:val="both"/>
      </w:pPr>
      <w:r>
        <w:t>а) учет средств связи и линий связи (в том числе учет пропускной способности средств и линий связи);</w:t>
      </w:r>
    </w:p>
    <w:p w14:paraId="461FA594" w14:textId="77777777" w:rsidR="006A3900" w:rsidRDefault="00000000">
      <w:pPr>
        <w:pStyle w:val="ConsPlusNormal0"/>
        <w:spacing w:before="200"/>
        <w:ind w:firstLine="540"/>
        <w:jc w:val="both"/>
      </w:pPr>
      <w:r>
        <w:t>б) мониторинг состояния функционирования средств связи и линий связи, в том числе определение состояния функционирования средств связи, параметров функционирования средств связи и линий связи, загрузки средств связи и линий связи, состояния функционирования АСУ, параметров услуг связи, предусмотренных договором об оказании услуг связи;</w:t>
      </w:r>
    </w:p>
    <w:p w14:paraId="471FF036" w14:textId="77777777" w:rsidR="006A3900" w:rsidRDefault="00000000">
      <w:pPr>
        <w:pStyle w:val="ConsPlusNormal0"/>
        <w:spacing w:before="200"/>
        <w:ind w:firstLine="540"/>
        <w:jc w:val="both"/>
      </w:pPr>
      <w:r>
        <w:t>в) управление средствами связи и линиями связи, входящими в состав сети связи, в том числе управление услугами связи и иными услугами, технологически неразрывно связанными с услугами связи;</w:t>
      </w:r>
    </w:p>
    <w:p w14:paraId="2F4F3277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г) противодействие возникновению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с учетом порядка централизованного управления сетью связи общего пользования, утвержденного Правительством Российской Федерации в соответствии с </w:t>
      </w:r>
      <w:hyperlink r:id="rId10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5 статьи 65.1</w:t>
        </w:r>
      </w:hyperlink>
      <w:r>
        <w:t xml:space="preserve"> Федерального закона от 7 июля 2003 г. N 126-ФЗ "О связи";</w:t>
      </w:r>
    </w:p>
    <w:p w14:paraId="0C4FD9D2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д) информирование центра мониторинга и управления сетью связи общего пользования о выявленных в сети связи владельца системы управления угрозах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способами, предусмотренными положением о центре мониторинга и управления сетью связи общего пользования, утвержденным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в соответствии с </w:t>
      </w:r>
      <w:hyperlink r:id="rId11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9 статьи 65.1</w:t>
        </w:r>
      </w:hyperlink>
      <w:r>
        <w:t xml:space="preserve"> Федерального закона от 7 июля 2003 г. N 126-ФЗ "О связи";</w:t>
      </w:r>
    </w:p>
    <w:p w14:paraId="6E6417EA" w14:textId="77777777" w:rsidR="006A3900" w:rsidRDefault="00000000">
      <w:pPr>
        <w:pStyle w:val="ConsPlusNormal0"/>
        <w:spacing w:before="200"/>
        <w:ind w:firstLine="540"/>
        <w:jc w:val="both"/>
      </w:pPr>
      <w:r>
        <w:t>е) планирование использования информационно-телекоммуникационной сети "Интернет" и сети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связи;</w:t>
      </w:r>
    </w:p>
    <w:p w14:paraId="10F668EB" w14:textId="77777777" w:rsidR="006A3900" w:rsidRDefault="00000000">
      <w:pPr>
        <w:pStyle w:val="ConsPlusNormal0"/>
        <w:spacing w:before="200"/>
        <w:ind w:firstLine="540"/>
        <w:jc w:val="both"/>
      </w:pPr>
      <w:bookmarkStart w:id="2" w:name="P54"/>
      <w:bookmarkEnd w:id="2"/>
      <w:r>
        <w:lastRenderedPageBreak/>
        <w:t>ж) исполнение обязательных к выполнению указаний;</w:t>
      </w:r>
    </w:p>
    <w:p w14:paraId="5823AB0E" w14:textId="77777777" w:rsidR="006A3900" w:rsidRDefault="00000000">
      <w:pPr>
        <w:pStyle w:val="ConsPlusNormal0"/>
        <w:spacing w:before="200"/>
        <w:ind w:firstLine="540"/>
        <w:jc w:val="both"/>
      </w:pPr>
      <w:bookmarkStart w:id="3" w:name="P55"/>
      <w:bookmarkEnd w:id="3"/>
      <w:r>
        <w:t>з) фиксацию даты, времени, сведений, позволяющих выявить действия с АСУ и о доступе к ее программным и техническим средствам (о штатном функционировании АСУ, потере данных или потере функциональности, предупреждениях о возможной потере функциональности или данных, о доступе к программным и техническим средствам АСУ и о попытке доступа, о действиях операторов и администраторов АСУ), а также ведение системных журналов, содержащих информацию о работе АСУ;</w:t>
      </w:r>
    </w:p>
    <w:p w14:paraId="6B660DF4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и) сохранность и неизменность сведений, предусмотренных </w:t>
      </w:r>
      <w:hyperlink w:anchor="P54" w:tooltip="ж) исполнение обязательных к выполнению указаний;">
        <w:r>
          <w:rPr>
            <w:color w:val="0000FF"/>
          </w:rPr>
          <w:t>подпунктами "ж"</w:t>
        </w:r>
      </w:hyperlink>
      <w:r>
        <w:t xml:space="preserve"> и </w:t>
      </w:r>
      <w:hyperlink w:anchor="P55" w:tooltip="з) фиксацию даты, времени, сведений, позволяющих выявить действия с АСУ и о доступе к ее программным и техническим средствам (о штатном функционировании АСУ, потере данных или потере функциональности, предупреждениях о возможной потере функциональности или данных, о доступе к программным и техническим средствам АСУ и о попытке доступа, о действиях операторов и администраторов АСУ), а также ведение системных журналов, содержащих информацию о работе АСУ;">
        <w:r>
          <w:rPr>
            <w:color w:val="0000FF"/>
          </w:rPr>
          <w:t>"з"</w:t>
        </w:r>
      </w:hyperlink>
      <w:r>
        <w:t xml:space="preserve"> настоящего пункта;</w:t>
      </w:r>
    </w:p>
    <w:p w14:paraId="453229A0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к) выполнение правил маршрутизации сообщений электросвязи, установленных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в соответствии с </w:t>
      </w:r>
      <w:hyperlink r:id="rId12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6 статьи 65.1</w:t>
        </w:r>
      </w:hyperlink>
      <w:r>
        <w:t xml:space="preserve"> Федерального закона от 7 июля 2003 г. N 126-ФЗ "О связи", а также контроль выполнения указанных правил;</w:t>
      </w:r>
    </w:p>
    <w:p w14:paraId="3073ACD4" w14:textId="77777777" w:rsidR="006A3900" w:rsidRDefault="00000000">
      <w:pPr>
        <w:pStyle w:val="ConsPlusNormal0"/>
        <w:spacing w:before="200"/>
        <w:ind w:firstLine="540"/>
        <w:jc w:val="both"/>
      </w:pPr>
      <w:r>
        <w:t>л) взаимодействие с центром мониторинга и управления сетью связи общего пользования, в том числе в автоматизированном режиме в рамках централизованного управления сетью связи общего пользования;</w:t>
      </w:r>
    </w:p>
    <w:p w14:paraId="60BA025A" w14:textId="77777777" w:rsidR="006A3900" w:rsidRDefault="00000000">
      <w:pPr>
        <w:pStyle w:val="ConsPlusNormal0"/>
        <w:spacing w:before="200"/>
        <w:ind w:firstLine="540"/>
        <w:jc w:val="both"/>
      </w:pPr>
      <w:r>
        <w:t>м) сбор статистической информации о фактах возникновения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и ее хранение в течение 1 года;</w:t>
      </w:r>
    </w:p>
    <w:p w14:paraId="5AF91F85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н) взаимодействие с Национальным координационным центром по компьютерным инцидентам по вопросам реагирования на компьютерные инциденты и угрозы безопасности информации в случаях, порядке и способами, предусмотренными </w:t>
      </w:r>
      <w:hyperlink r:id="rId13" w:tooltip="Приказ ФСБ России от 19.06.2019 N 282 (ред. от 07.07.2022) &quot;Об утверждении Порядка информирования ФСБ России о компьютерных инцидентах, реагирования на них, принятия мер по ликвидации последствий компьютерных атак, проведенных в отношении значимых объектов критической информационной инфраструктуры Российской Федерации&quot; (Зарегистрировано в Минюсте России 16.07.2019 N 55284) {КонсультантПлюс}">
        <w:r>
          <w:rPr>
            <w:color w:val="0000FF"/>
          </w:rPr>
          <w:t>Порядком</w:t>
        </w:r>
      </w:hyperlink>
      <w:r>
        <w:t xml:space="preserve"> информирования Федеральной службы безопасности Российской Федерации о компьютерных инцидентах, реагирования на них, принятия мер по ликвидации последствий компьютерных атак, проведенных в отношении значимых объектов критической информационной инфраструктуры Российской Федерации, утвержденным приказом Федеральной службы безопасности Российской Федерации от 19 июня 2019 г. N 282 (зарегистрирован Министерством юстиции Российской Федерации 16 июля 2019 г., регистрационный N 55284);</w:t>
      </w:r>
    </w:p>
    <w:p w14:paraId="223B0F94" w14:textId="77777777" w:rsidR="006A3900" w:rsidRDefault="00000000">
      <w:pPr>
        <w:pStyle w:val="ConsPlusNormal0"/>
        <w:spacing w:before="200"/>
        <w:ind w:firstLine="540"/>
        <w:jc w:val="both"/>
      </w:pPr>
      <w:r>
        <w:t xml:space="preserve">о) защиту от несанкционированного доступа к информации, содержащейся в АСУ в соответствии с </w:t>
      </w:r>
      <w:hyperlink w:anchor="P62" w:tooltip="4. В случае если система управления сетью связи является значимым объектом критической информационной инфраструктуры, защита от несанкционированного доступа к информации, содержащейся в АСУ, осуществляется в соответствии с требованиями, утвержденными приказом Федеральной службы по техническому и экспортному контролю от 27 декабря 2017 г. N 239 (зарегистрирован Министерством юстиции Российской Федерации 26 марта 2018 г., регистрационный N 50524), с изменениями, внесенными приказами Федеральной службы по т...">
        <w:r>
          <w:rPr>
            <w:color w:val="0000FF"/>
          </w:rPr>
          <w:t>пунктами 4</w:t>
        </w:r>
      </w:hyperlink>
      <w:r>
        <w:t xml:space="preserve"> и </w:t>
      </w:r>
      <w:hyperlink w:anchor="P65" w:tooltip="5. В случае если система управления сетью связи является компонентом средства связи и осуществляет управление этим средством связи, защита от несанкционированного доступа к информации, содержащейся в ней, обеспечивается с соблюдением следующих требований:">
        <w:r>
          <w:rPr>
            <w:color w:val="0000FF"/>
          </w:rPr>
          <w:t>5</w:t>
        </w:r>
      </w:hyperlink>
      <w:r>
        <w:t xml:space="preserve"> Настоящих Требований.</w:t>
      </w:r>
    </w:p>
    <w:p w14:paraId="4ED16793" w14:textId="77777777" w:rsidR="006A3900" w:rsidRDefault="00000000">
      <w:pPr>
        <w:pStyle w:val="ConsPlusNormal0"/>
        <w:spacing w:before="200"/>
        <w:ind w:firstLine="540"/>
        <w:jc w:val="both"/>
      </w:pPr>
      <w:bookmarkStart w:id="4" w:name="P62"/>
      <w:bookmarkEnd w:id="4"/>
      <w:r>
        <w:t xml:space="preserve">4. В случае если система управления сетью связи является значимым объектом критической информационной инфраструктуры, защита от несанкционированного доступа к информации, содержащейся в АСУ, осуществляется в соответствии с </w:t>
      </w:r>
      <w:hyperlink r:id="rId14" w:tooltip="Приказ ФСТЭК России от 25.12.2017 N 239 (ред. от 20.02.2020) &quot;Об утверждении Требований по обеспечению безопасности значимых объектов критической информационной инфраструктуры Российской Федерации&quot; (Зарегистрировано в Минюсте России 26.03.2018 N 50524) (с изм. и доп., вступ. в силу с 01.01.2023) {КонсультантПлюс}">
        <w:r>
          <w:rPr>
            <w:color w:val="0000FF"/>
          </w:rPr>
          <w:t>требованиями</w:t>
        </w:r>
      </w:hyperlink>
      <w:r>
        <w:t>, утвержденными приказом Федеральной службы по техническому и экспортному контролю от 27 декабря 2017 г. N 239 (зарегистрирован Министерством юстиции Российской Федерации 26 марта 2018 г., регистрационный N 50524), с изменениями, внесенными приказами Федеральной службы по техническому и экспортному контролю от 9 августа 2018 г. N 138 (зарегистрирован Министерством юстиции Российской Федерации 5 сентября 2018 г., регистрационный N 52071) и от 26 марта 2019 г. N 60 (зарегистрирован Министерством юстиции Российской Федерации 18 апреля 2019 г., регистрационный N 54443), в зависимости от присвоенной категории значимости.</w:t>
      </w:r>
    </w:p>
    <w:p w14:paraId="527F3ED4" w14:textId="77777777" w:rsidR="006A3900" w:rsidRDefault="006A39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A3900" w14:paraId="23801F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2F57" w14:textId="77777777" w:rsidR="006A3900" w:rsidRDefault="006A39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2521" w14:textId="77777777" w:rsidR="006A3900" w:rsidRDefault="006A39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F814AA" w14:textId="77777777" w:rsidR="006A3900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63DA803" w14:textId="77777777" w:rsidR="006A3900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П. 5 </w:t>
            </w:r>
            <w:hyperlink w:anchor="P19" w:tooltip="2. Пункт 5 прилагаемых требований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&quot;Интернет&quot; и сети связи общего пользования вступает в силу по истечении 3 лет с даты вступления в силу настоящего приказ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1DEF" w14:textId="77777777" w:rsidR="006A3900" w:rsidRDefault="006A3900">
            <w:pPr>
              <w:pStyle w:val="ConsPlusNormal0"/>
            </w:pPr>
          </w:p>
        </w:tc>
      </w:tr>
    </w:tbl>
    <w:p w14:paraId="05345600" w14:textId="77777777" w:rsidR="006A3900" w:rsidRDefault="00000000">
      <w:pPr>
        <w:pStyle w:val="ConsPlusNormal0"/>
        <w:spacing w:before="260"/>
        <w:ind w:firstLine="540"/>
        <w:jc w:val="both"/>
      </w:pPr>
      <w:bookmarkStart w:id="5" w:name="P65"/>
      <w:bookmarkEnd w:id="5"/>
      <w:r>
        <w:t>5. В случае если система управления сетью связи является компонентом средства связи и осуществляет управление этим средством связи, защита от несанкционированного доступа к информации, содержащейся в ней, обеспечивается с соблюдением следующих требований:</w:t>
      </w:r>
    </w:p>
    <w:p w14:paraId="43D3DF6B" w14:textId="77777777" w:rsidR="006A3900" w:rsidRDefault="00000000">
      <w:pPr>
        <w:pStyle w:val="ConsPlusNormal0"/>
        <w:spacing w:before="200"/>
        <w:ind w:firstLine="540"/>
        <w:jc w:val="both"/>
      </w:pPr>
      <w:r>
        <w:t>предоставление гарантийной и технической поддержки средств связи российскими юридическими лицами, не находящимися под контролем иностранных юридических и (или) физических лиц;</w:t>
      </w:r>
    </w:p>
    <w:p w14:paraId="322EE629" w14:textId="77777777" w:rsidR="006A3900" w:rsidRDefault="00000000">
      <w:pPr>
        <w:pStyle w:val="ConsPlusNormal0"/>
        <w:spacing w:before="200"/>
        <w:ind w:firstLine="540"/>
        <w:jc w:val="both"/>
      </w:pPr>
      <w:r>
        <w:t>исключение возможности нарушения работоспособности средств связи посредством несанкционированного и совершаемого без контроля владельца системы управления удаленного обновления средств связи с территории иностранного государства;</w:t>
      </w:r>
    </w:p>
    <w:p w14:paraId="4C408803" w14:textId="77777777" w:rsidR="006A3900" w:rsidRDefault="00000000">
      <w:pPr>
        <w:pStyle w:val="ConsPlusNormal0"/>
        <w:spacing w:before="200"/>
        <w:ind w:firstLine="540"/>
        <w:jc w:val="both"/>
      </w:pPr>
      <w:r>
        <w:t>исключение возможности управления средствами связи с территории иностранного государства;</w:t>
      </w:r>
    </w:p>
    <w:p w14:paraId="62AEC21D" w14:textId="77777777" w:rsidR="006A3900" w:rsidRDefault="00000000">
      <w:pPr>
        <w:pStyle w:val="ConsPlusNormal0"/>
        <w:spacing w:before="200"/>
        <w:ind w:firstLine="540"/>
        <w:jc w:val="both"/>
      </w:pPr>
      <w:r>
        <w:lastRenderedPageBreak/>
        <w:t>осуществление модернизации средств связи на территории Российской Федерации российскими юридическими лицами, не находящимися под контролем иностранных юридических и (или) физических лиц;</w:t>
      </w:r>
    </w:p>
    <w:p w14:paraId="6559C95F" w14:textId="77777777" w:rsidR="006A3900" w:rsidRDefault="00000000">
      <w:pPr>
        <w:pStyle w:val="ConsPlusNormal0"/>
        <w:spacing w:before="200"/>
        <w:ind w:firstLine="540"/>
        <w:jc w:val="both"/>
      </w:pPr>
      <w:r>
        <w:t>отсутствие возможности нарушения работоспособности средств связи посредством несанкционированной и совершаемой без контроля владельца системы управления передачи информации о состоянии и функционировании средств связи за пределы территории Российской Федерации, за исключением информации, связанной с обеспечением маршрутизации трафика.</w:t>
      </w:r>
    </w:p>
    <w:p w14:paraId="408F1E7F" w14:textId="77777777" w:rsidR="006A3900" w:rsidRDefault="006A3900">
      <w:pPr>
        <w:pStyle w:val="ConsPlusNormal0"/>
        <w:jc w:val="both"/>
      </w:pPr>
    </w:p>
    <w:p w14:paraId="4D91D7EF" w14:textId="77777777" w:rsidR="006A3900" w:rsidRDefault="006A3900">
      <w:pPr>
        <w:pStyle w:val="ConsPlusNormal0"/>
        <w:jc w:val="both"/>
      </w:pPr>
    </w:p>
    <w:p w14:paraId="6F15D7F1" w14:textId="77777777" w:rsidR="006A3900" w:rsidRDefault="006A39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390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9B0A" w14:textId="77777777" w:rsidR="0006090C" w:rsidRDefault="0006090C">
      <w:r>
        <w:separator/>
      </w:r>
    </w:p>
  </w:endnote>
  <w:endnote w:type="continuationSeparator" w:id="0">
    <w:p w14:paraId="5669847A" w14:textId="77777777" w:rsidR="0006090C" w:rsidRDefault="000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C57F" w14:textId="77777777" w:rsidR="006A3900" w:rsidRDefault="006A390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D6F1AE" w14:textId="77777777" w:rsidR="006A3900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3CB6" w14:textId="77777777" w:rsidR="006A3900" w:rsidRDefault="006A390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65C4CA" w14:textId="77777777" w:rsidR="006A3900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7F60" w14:textId="77777777" w:rsidR="0006090C" w:rsidRDefault="0006090C">
      <w:r>
        <w:separator/>
      </w:r>
    </w:p>
  </w:footnote>
  <w:footnote w:type="continuationSeparator" w:id="0">
    <w:p w14:paraId="408AFA1D" w14:textId="77777777" w:rsidR="0006090C" w:rsidRDefault="0006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3E25" w14:textId="77777777" w:rsidR="006A3900" w:rsidRDefault="006A390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799C00C" w14:textId="77777777" w:rsidR="006A3900" w:rsidRDefault="006A390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A3900" w14:paraId="4F2724B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FA91884" w14:textId="173CF22B" w:rsidR="006A3900" w:rsidRDefault="006A390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151E86D4" w14:textId="152396F4" w:rsidR="006A3900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14:paraId="2BB7848D" w14:textId="77777777" w:rsidR="006A3900" w:rsidRDefault="006A390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64DE6E" w14:textId="77777777" w:rsidR="006A3900" w:rsidRDefault="006A39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900"/>
    <w:rsid w:val="0006090C"/>
    <w:rsid w:val="006A3900"/>
    <w:rsid w:val="00A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A8C3B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A3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083"/>
  </w:style>
  <w:style w:type="paragraph" w:styleId="a5">
    <w:name w:val="footer"/>
    <w:basedOn w:val="a"/>
    <w:link w:val="a6"/>
    <w:uiPriority w:val="99"/>
    <w:unhideWhenUsed/>
    <w:rsid w:val="00AA3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0EFF3B649C0E4A2F09CB91163B657A88348A36F720499B8E50DC58174AED11F3E56D5887356EC79A0FEC7B859D37F3F187582f2R7M" TargetMode="External"/><Relationship Id="rId13" Type="http://schemas.openxmlformats.org/officeDocument/2006/relationships/hyperlink" Target="consultantplus://offline/ref=A3B0EFF3B649C0E4A2F09CB91163B657A8854AAC64760499B8E50DC58174AED11F3E56DC807802BC3CFEA796F912DE7B240475843A1864A8f7R0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0EFF3B649C0E4A2F09CB91163B657A88348A36F720499B8E50DC58174AED11F3E56D5877356EC79A0FEC7B859D37F3F187582f2R7M" TargetMode="External"/><Relationship Id="rId12" Type="http://schemas.openxmlformats.org/officeDocument/2006/relationships/hyperlink" Target="consultantplus://offline/ref=A3B0EFF3B649C0E4A2F09CB91163B657A8834BA76B790499B8E50DC58174AED11F3E56D8857F09E96CB1A6CABD42CD7B2504778026f1R9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0EFF3B649C0E4A2F09CB91163B657A8834BA76B790499B8E50DC58174AED11F3E56D8807C09E96CB1A6CABD42CD7B2504778026f1R9M" TargetMode="External"/><Relationship Id="rId11" Type="http://schemas.openxmlformats.org/officeDocument/2006/relationships/hyperlink" Target="consultantplus://offline/ref=A3B0EFF3B649C0E4A2F09CB91163B657A8834BA76B790499B8E50DC58174AED11F3E56D8867809E96CB1A6CABD42CD7B2504778026f1R9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B0EFF3B649C0E4A2F09CB91163B657A8834BA76B790499B8E50DC58174AED11F3E56D8857909E96CB1A6CABD42CD7B2504778026f1R9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0EFF3B649C0E4A2F09CB91163B657A8834BA76B790499B8E50DC58174AED11F3E56D8857809E96CB1A6CABD42CD7B2504778026f1R9M" TargetMode="External"/><Relationship Id="rId14" Type="http://schemas.openxmlformats.org/officeDocument/2006/relationships/hyperlink" Target="consultantplus://offline/ref=A3B0EFF3B649C0E4A2F09CB91163B657A88549A26E790499B8E50DC58174AED11F3E56DC807802BD34FEA796F912DE7B240475843A1864A8f7R0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2434</Words>
  <Characters>13878</Characters>
  <Application>Microsoft Office Word</Application>
  <DocSecurity>0</DocSecurity>
  <Lines>115</Lines>
  <Paragraphs>32</Paragraphs>
  <ScaleCrop>false</ScaleCrop>
  <Company>КонсультантПлюс Версия 4022.00.55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от 10.10.2019 N 582
"Об утверждении требований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пользования"
(Зарегистрировано в Минюсте России 14.01.2020 N 57134)</dc:title>
  <cp:lastModifiedBy>Багдасарова Рузана Ашотовна</cp:lastModifiedBy>
  <cp:revision>2</cp:revision>
  <dcterms:created xsi:type="dcterms:W3CDTF">2023-04-05T12:17:00Z</dcterms:created>
  <dcterms:modified xsi:type="dcterms:W3CDTF">2023-04-05T13:14:00Z</dcterms:modified>
</cp:coreProperties>
</file>