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A8351" w14:textId="77777777" w:rsidR="00BF628B" w:rsidRDefault="00BF628B">
      <w:pPr>
        <w:pStyle w:val="ConsPlusNormal0"/>
        <w:jc w:val="both"/>
        <w:outlineLvl w:val="0"/>
      </w:pPr>
    </w:p>
    <w:p w14:paraId="263C7971" w14:textId="77777777" w:rsidR="00BF628B" w:rsidRDefault="00000000">
      <w:pPr>
        <w:pStyle w:val="ConsPlusNormal0"/>
        <w:outlineLvl w:val="0"/>
      </w:pPr>
      <w:r>
        <w:t>Зарегистрировано в Минюсте России 5 ноября 2019 г. N 56396</w:t>
      </w:r>
    </w:p>
    <w:p w14:paraId="790BB4AC" w14:textId="77777777" w:rsidR="00BF628B" w:rsidRDefault="00BF628B">
      <w:pPr>
        <w:pStyle w:val="ConsPlusNormal0"/>
        <w:pBdr>
          <w:bottom w:val="single" w:sz="6" w:space="0" w:color="auto"/>
        </w:pBdr>
        <w:spacing w:before="100" w:after="100"/>
        <w:jc w:val="both"/>
        <w:rPr>
          <w:sz w:val="2"/>
          <w:szCs w:val="2"/>
        </w:rPr>
      </w:pPr>
    </w:p>
    <w:p w14:paraId="511F1568" w14:textId="77777777" w:rsidR="00BF628B" w:rsidRDefault="00BF628B">
      <w:pPr>
        <w:pStyle w:val="ConsPlusNormal0"/>
        <w:jc w:val="both"/>
      </w:pPr>
    </w:p>
    <w:p w14:paraId="3085186A" w14:textId="77777777" w:rsidR="00BF628B" w:rsidRDefault="00000000">
      <w:pPr>
        <w:pStyle w:val="ConsPlusTitle0"/>
        <w:jc w:val="center"/>
      </w:pPr>
      <w:r>
        <w:t>МИНИСТЕРСТВО ЦИФРОВОГО РАЗВИТИЯ, СВЯЗИ</w:t>
      </w:r>
    </w:p>
    <w:p w14:paraId="7D0667FB" w14:textId="77777777" w:rsidR="00BF628B" w:rsidRDefault="00000000">
      <w:pPr>
        <w:pStyle w:val="ConsPlusTitle0"/>
        <w:jc w:val="center"/>
      </w:pPr>
      <w:r>
        <w:t>И МАССОВЫХ КОММУНИКАЦИЙ РОССИЙСКОЙ ФЕДЕРАЦИИ</w:t>
      </w:r>
    </w:p>
    <w:p w14:paraId="79D00157" w14:textId="77777777" w:rsidR="00BF628B" w:rsidRDefault="00BF628B">
      <w:pPr>
        <w:pStyle w:val="ConsPlusTitle0"/>
        <w:jc w:val="center"/>
      </w:pPr>
    </w:p>
    <w:p w14:paraId="3BD05BDE" w14:textId="77777777" w:rsidR="00BF628B" w:rsidRDefault="00000000">
      <w:pPr>
        <w:pStyle w:val="ConsPlusTitle0"/>
        <w:jc w:val="center"/>
      </w:pPr>
      <w:r>
        <w:t>ФЕДЕРАЛЬНАЯ СЛУЖБА ПО НАДЗОРУ В СФЕРЕ СВЯЗИ,</w:t>
      </w:r>
    </w:p>
    <w:p w14:paraId="436137D4" w14:textId="77777777" w:rsidR="00BF628B" w:rsidRDefault="00000000">
      <w:pPr>
        <w:pStyle w:val="ConsPlusTitle0"/>
        <w:jc w:val="center"/>
      </w:pPr>
      <w:r>
        <w:t>ИНФОРМАЦИОННЫХ ТЕХНОЛОГИЙ И МАССОВЫХ КОММУНИКАЦИЙ</w:t>
      </w:r>
    </w:p>
    <w:p w14:paraId="03A7943D" w14:textId="77777777" w:rsidR="00BF628B" w:rsidRDefault="00BF628B">
      <w:pPr>
        <w:pStyle w:val="ConsPlusTitle0"/>
        <w:jc w:val="center"/>
      </w:pPr>
    </w:p>
    <w:p w14:paraId="4EEEA1EE" w14:textId="77777777" w:rsidR="00BF628B" w:rsidRDefault="00000000">
      <w:pPr>
        <w:pStyle w:val="ConsPlusTitle0"/>
        <w:jc w:val="center"/>
      </w:pPr>
      <w:r>
        <w:t>ПРИКАЗ</w:t>
      </w:r>
    </w:p>
    <w:p w14:paraId="33C70306" w14:textId="77777777" w:rsidR="00BF628B" w:rsidRDefault="00000000">
      <w:pPr>
        <w:pStyle w:val="ConsPlusTitle0"/>
        <w:jc w:val="center"/>
      </w:pPr>
      <w:r>
        <w:t>от 31 июля 2019 г. N 224</w:t>
      </w:r>
    </w:p>
    <w:p w14:paraId="74CBD5AB" w14:textId="77777777" w:rsidR="00BF628B" w:rsidRDefault="00BF628B">
      <w:pPr>
        <w:pStyle w:val="ConsPlusTitle0"/>
        <w:jc w:val="center"/>
      </w:pPr>
    </w:p>
    <w:p w14:paraId="4AD0EED1" w14:textId="77777777" w:rsidR="00BF628B" w:rsidRDefault="00000000">
      <w:pPr>
        <w:pStyle w:val="ConsPlusTitle0"/>
        <w:jc w:val="center"/>
      </w:pPr>
      <w:r>
        <w:t>ОБ УТВЕРЖДЕНИИ ПРАВИЛ</w:t>
      </w:r>
    </w:p>
    <w:p w14:paraId="4C669EC4" w14:textId="77777777" w:rsidR="00BF628B" w:rsidRDefault="00000000">
      <w:pPr>
        <w:pStyle w:val="ConsPlusTitle0"/>
        <w:jc w:val="center"/>
      </w:pPr>
      <w:r>
        <w:t>МАРШРУТИЗАЦИИ СООБЩЕНИЙ ЭЛЕКТРОСВЯЗИ В СЛУЧАЕ ОСУЩЕСТВЛЕНИЯ</w:t>
      </w:r>
    </w:p>
    <w:p w14:paraId="17E5B30D" w14:textId="77777777" w:rsidR="00BF628B" w:rsidRDefault="00000000">
      <w:pPr>
        <w:pStyle w:val="ConsPlusTitle0"/>
        <w:jc w:val="center"/>
      </w:pPr>
      <w:r>
        <w:t>ЦЕНТРАЛИЗОВАННОГО УПРАВЛЕНИЯ СЕТЬЮ СВЯЗИ ОБЩЕГО ПОЛЬЗОВАНИЯ</w:t>
      </w:r>
    </w:p>
    <w:p w14:paraId="6212B823" w14:textId="77777777" w:rsidR="00BF628B" w:rsidRDefault="00BF628B">
      <w:pPr>
        <w:pStyle w:val="ConsPlusNormal0"/>
        <w:jc w:val="both"/>
      </w:pPr>
    </w:p>
    <w:p w14:paraId="032EFC52" w14:textId="77777777" w:rsidR="00BF628B" w:rsidRDefault="00000000">
      <w:pPr>
        <w:pStyle w:val="ConsPlusNormal0"/>
        <w:ind w:firstLine="540"/>
        <w:jc w:val="both"/>
      </w:pPr>
      <w:r>
        <w:t xml:space="preserve">В соответствии с </w:t>
      </w:r>
      <w:hyperlink r:id="rId6" w:tooltip="Федеральный закон от 07.07.2003 N 126-ФЗ (ред. от 18.03.2023) &quot;О связи&quot; {КонсультантПлюс}">
        <w:r>
          <w:rPr>
            <w:color w:val="0000FF"/>
          </w:rPr>
          <w:t>пунктом 6 статьи 65.1</w:t>
        </w:r>
      </w:hyperlink>
      <w:r>
        <w:t xml:space="preserve"> Федерального закона от 7 июля 2003 г. N 126-ФЗ "О связи" (Собрание законодательства Российской Федерации, 2003, N 28, ст. 2895; 2019, N 18, ст. 2214; N 23, ст. 2914), </w:t>
      </w:r>
      <w:hyperlink r:id="rId7" w:tooltip="Федеральный закон от 27.07.2006 N 149-ФЗ (ред. от 29.12.2022) &quot;Об информации, информационных технологиях и о защите информации&quot; (с изм. и доп., вступ. в силу с 01.03.2023) {КонсультантПлюс}">
        <w:r>
          <w:rPr>
            <w:color w:val="0000FF"/>
          </w:rPr>
          <w:t>частью 7 статьи 10.1</w:t>
        </w:r>
      </w:hyperlink>
      <w:r>
        <w:t xml:space="preserve"> Федерального закона от 27 июля 2006 г. N 149-ФЗ "Об информации, информационных технологиях и о защите информации" (Собрание законодательства Российской Федерации, 2006, N 31, ст. 3448; 2019, N 18, ст. 2214), </w:t>
      </w:r>
      <w:hyperlink r:id="rId8" w:tooltip="Постановление Правительства РФ от 16.03.2009 N 228 (ред. от 29.12.2021)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с изм. и доп., вступ. в силу с 01.09.2022) {КонсультантПлюс}">
        <w:r>
          <w:rPr>
            <w:color w:val="0000FF"/>
          </w:rPr>
          <w:t>пунктом 1</w:t>
        </w:r>
      </w:hyperlink>
      <w:r>
        <w:t xml:space="preserve"> Положения о Федеральной службе по надзору в сфере связи, информационных технологий и массовых коммуникаций, утвержденного постановлением Правительства Российской Федерации от 16 марта 2009 г. N 228 (Собрание законодательства Российской Федерации, 2009, N 12, ст. 1431; 2010, N 13, ст. 1502; N 26, ст. 3350; 2011, N 3, ст. 542; N 6, ст. 888; N 14, ст. 1935; N 21, ст. 2965; N 40, ст. 5548; 2011, N 44, ст. 6272; 2012, N 20, ст. 2540; N 39, ст. 5270; N 44, ст. 6043; 2013, N 45, ст. 5822; 2014, N 47, ст. 6554; 2015, N 2, ст. 491; N 22, ст. 3225; N 49, ст. 6988; 2016, N 2, ст. 325; 2016, N 23, ст. 3330; N 24, ст. 3544; N 28, ст. 4741; 2017, N 28, ст. 4144; N 41, ст. 5980; N 52, ст. 8128; 2018, N 6, ст. 893; N 40, ст. 6142; 2019, N 10, ст. 970), приказываю:</w:t>
      </w:r>
    </w:p>
    <w:p w14:paraId="3C9294F4" w14:textId="77777777" w:rsidR="00BF628B" w:rsidRDefault="00000000">
      <w:pPr>
        <w:pStyle w:val="ConsPlusNormal0"/>
        <w:spacing w:before="200"/>
        <w:ind w:firstLine="540"/>
        <w:jc w:val="both"/>
      </w:pPr>
      <w:r>
        <w:t xml:space="preserve">1. Утвердить </w:t>
      </w:r>
      <w:hyperlink w:anchor="P32" w:tooltip="ПРАВИЛА">
        <w:r>
          <w:rPr>
            <w:color w:val="0000FF"/>
          </w:rPr>
          <w:t>Правила</w:t>
        </w:r>
      </w:hyperlink>
      <w:r>
        <w:t xml:space="preserve"> маршрутизации сообщений электросвязи в случае осуществления централизованного управления сетью связи общего пользования.</w:t>
      </w:r>
    </w:p>
    <w:p w14:paraId="5E693333" w14:textId="77777777" w:rsidR="00BF628B" w:rsidRDefault="00000000">
      <w:pPr>
        <w:pStyle w:val="ConsPlusNormal0"/>
        <w:spacing w:before="200"/>
        <w:ind w:firstLine="540"/>
        <w:jc w:val="both"/>
      </w:pPr>
      <w:r>
        <w:t>2. Направить настоящий приказ на государственную регистрацию в Министерство юстиции Российской Федерации.</w:t>
      </w:r>
    </w:p>
    <w:p w14:paraId="04DE2537" w14:textId="77777777" w:rsidR="00BF628B" w:rsidRDefault="00BF628B">
      <w:pPr>
        <w:pStyle w:val="ConsPlusNormal0"/>
        <w:jc w:val="both"/>
      </w:pPr>
    </w:p>
    <w:p w14:paraId="594661DB" w14:textId="77777777" w:rsidR="00BF628B" w:rsidRDefault="00000000">
      <w:pPr>
        <w:pStyle w:val="ConsPlusNormal0"/>
        <w:jc w:val="right"/>
      </w:pPr>
      <w:r>
        <w:t>Врио руководителя</w:t>
      </w:r>
    </w:p>
    <w:p w14:paraId="7C24F535" w14:textId="77777777" w:rsidR="00BF628B" w:rsidRDefault="00000000">
      <w:pPr>
        <w:pStyle w:val="ConsPlusNormal0"/>
        <w:jc w:val="right"/>
      </w:pPr>
      <w:r>
        <w:t>А.А.ПАНКОВ</w:t>
      </w:r>
    </w:p>
    <w:p w14:paraId="30DFEC9D" w14:textId="77777777" w:rsidR="00BF628B" w:rsidRDefault="00BF628B">
      <w:pPr>
        <w:pStyle w:val="ConsPlusNormal0"/>
        <w:jc w:val="both"/>
      </w:pPr>
    </w:p>
    <w:p w14:paraId="19850E57" w14:textId="77777777" w:rsidR="00BF628B" w:rsidRDefault="00BF628B">
      <w:pPr>
        <w:pStyle w:val="ConsPlusNormal0"/>
        <w:jc w:val="both"/>
      </w:pPr>
    </w:p>
    <w:p w14:paraId="2083E823" w14:textId="77777777" w:rsidR="00BF628B" w:rsidRDefault="00BF628B">
      <w:pPr>
        <w:pStyle w:val="ConsPlusNormal0"/>
        <w:jc w:val="both"/>
      </w:pPr>
    </w:p>
    <w:p w14:paraId="7F6D59F5" w14:textId="77777777" w:rsidR="00BF628B" w:rsidRDefault="00BF628B">
      <w:pPr>
        <w:pStyle w:val="ConsPlusNormal0"/>
        <w:jc w:val="both"/>
      </w:pPr>
    </w:p>
    <w:p w14:paraId="212104A4" w14:textId="77777777" w:rsidR="00BF628B" w:rsidRDefault="00BF628B">
      <w:pPr>
        <w:pStyle w:val="ConsPlusNormal0"/>
        <w:jc w:val="both"/>
      </w:pPr>
    </w:p>
    <w:p w14:paraId="0ABBCC24" w14:textId="77777777" w:rsidR="00BF628B" w:rsidRDefault="00000000">
      <w:pPr>
        <w:pStyle w:val="ConsPlusNormal0"/>
        <w:jc w:val="right"/>
        <w:outlineLvl w:val="0"/>
      </w:pPr>
      <w:r>
        <w:t>Утверждены</w:t>
      </w:r>
    </w:p>
    <w:p w14:paraId="61933C45" w14:textId="77777777" w:rsidR="00BF628B" w:rsidRDefault="00000000">
      <w:pPr>
        <w:pStyle w:val="ConsPlusNormal0"/>
        <w:jc w:val="right"/>
      </w:pPr>
      <w:r>
        <w:t>приказом Роскомнадзора</w:t>
      </w:r>
    </w:p>
    <w:p w14:paraId="687C0FEF" w14:textId="77777777" w:rsidR="00BF628B" w:rsidRDefault="00000000">
      <w:pPr>
        <w:pStyle w:val="ConsPlusNormal0"/>
        <w:jc w:val="right"/>
      </w:pPr>
      <w:r>
        <w:t>от 31.07.2019 N 224</w:t>
      </w:r>
    </w:p>
    <w:p w14:paraId="7A7C411A" w14:textId="77777777" w:rsidR="00BF628B" w:rsidRDefault="00BF628B">
      <w:pPr>
        <w:pStyle w:val="ConsPlusNormal0"/>
        <w:jc w:val="both"/>
      </w:pPr>
    </w:p>
    <w:p w14:paraId="0BDA7743" w14:textId="77777777" w:rsidR="00BF628B" w:rsidRDefault="00000000">
      <w:pPr>
        <w:pStyle w:val="ConsPlusTitle0"/>
        <w:jc w:val="center"/>
      </w:pPr>
      <w:bookmarkStart w:id="0" w:name="P32"/>
      <w:bookmarkEnd w:id="0"/>
      <w:r>
        <w:t>ПРАВИЛА</w:t>
      </w:r>
    </w:p>
    <w:p w14:paraId="571DFFB5" w14:textId="77777777" w:rsidR="00BF628B" w:rsidRDefault="00000000">
      <w:pPr>
        <w:pStyle w:val="ConsPlusTitle0"/>
        <w:jc w:val="center"/>
      </w:pPr>
      <w:r>
        <w:t>МАРШРУТИЗАЦИИ СООБЩЕНИЙ ЭЛЕКТРОСВЯЗИ В СЛУЧАЕ ОСУЩЕСТВЛЕНИЯ</w:t>
      </w:r>
    </w:p>
    <w:p w14:paraId="34E7AFB3" w14:textId="77777777" w:rsidR="00BF628B" w:rsidRDefault="00000000">
      <w:pPr>
        <w:pStyle w:val="ConsPlusTitle0"/>
        <w:jc w:val="center"/>
      </w:pPr>
      <w:r>
        <w:t>ЦЕНТРАЛИЗОВАННОГО УПРАВЛЕНИЯ СЕТЬЮ СВЯЗИ ОБЩЕГО ПОЛЬЗОВАНИЯ</w:t>
      </w:r>
    </w:p>
    <w:p w14:paraId="374C43EA" w14:textId="77777777" w:rsidR="00BF628B" w:rsidRDefault="00BF628B">
      <w:pPr>
        <w:pStyle w:val="ConsPlusNormal0"/>
        <w:jc w:val="both"/>
      </w:pPr>
    </w:p>
    <w:p w14:paraId="03D63257" w14:textId="77777777" w:rsidR="00BF628B" w:rsidRDefault="00000000">
      <w:pPr>
        <w:pStyle w:val="ConsPlusNormal0"/>
        <w:ind w:firstLine="540"/>
        <w:jc w:val="both"/>
      </w:pPr>
      <w:r>
        <w:t xml:space="preserve">1. Настоящие Правила маршрутизации сообщений электросвязи в случае осуществления централизованного управления сетью связи общего пользования (далее - Правила) применяются операторами связи, собственниками или иными владельцами технологических сетей связи, собственниками или иными владельцами точек обмена трафиком, собственниками или иными владельцами линий связи, пересекающих Государственную границу Российской Федерации, иными лицами, если такие лица имеют уникальный идентификатор совокупности средств связи и иных технических средств в информационно-телекоммуникационной сети "Интернет" (далее - номер автономной системы), организаторами </w:t>
      </w:r>
      <w:r>
        <w:lastRenderedPageBreak/>
        <w:t>распространения информации в информационно-телекоммуникационной сети "Интернет", имеющими номер автономной системы (далее - лица, имеющие номер автономной системы соответственно), в отношении сообщений электросвязи, если получателем или отправителем таких сообщений является пользователь услугами связи на территории Российской Федерации (далее - сообщения электросвязи).</w:t>
      </w:r>
    </w:p>
    <w:p w14:paraId="4B55EE46" w14:textId="77777777" w:rsidR="00BF628B" w:rsidRDefault="00000000">
      <w:pPr>
        <w:pStyle w:val="ConsPlusNormal0"/>
        <w:spacing w:before="200"/>
        <w:ind w:firstLine="540"/>
        <w:jc w:val="both"/>
      </w:pPr>
      <w:r>
        <w:t>2. Если получателем и отправителем сообщений электросвязи является пользователь услугами связи на территории Российской Федерации, не допускается маршрутизация сообщений электросвязи через сети связи, находящиеся за пределами территории Российской Федерации, за исключением случаев маршрутизации сообщений электросвязи между пользователями услугами связи на территории Калининградской области, на судах, приписанных к портам Российской Федерации, находящимся в открытом водном или воздушном пространстве вне пределов Российской Федерации, и иными пользователями услугами связи на территории Российской Федерации, между абонентами российских операторов связи в посольствах, консульствах и представительствах Российской Федерации за рубежом, а также между абонентами российских операторов связи в посольствах, консульствах и представительствах Российской Федерации за рубежом и абонентами российских операторов связи на территории Российской Федерации.</w:t>
      </w:r>
    </w:p>
    <w:p w14:paraId="3AA2D5E3" w14:textId="77777777" w:rsidR="00BF628B" w:rsidRDefault="00000000">
      <w:pPr>
        <w:pStyle w:val="ConsPlusNormal0"/>
        <w:spacing w:before="200"/>
        <w:ind w:firstLine="540"/>
        <w:jc w:val="both"/>
      </w:pPr>
      <w:r>
        <w:t>3. Если получателем и отправителем сообщений электросвязи является пользователь услугами связи на территории Российской Федерации, маршрутизация сообщений электросвязи в пределах автономной системы осуществляется с использованием размещенных на территории Российской Федерации средств связи, реализующих функцию маршрутизации сообщений электросвязи, за исключением случаев маршрутизации сообщений электросвязи между пользователями услугами связи на территории Калининградской области, на судах, приписанных к портам Российской Федерации, находящимся в открытом водном или воздушном пространстве вне пределов Российской Федерации, и иными пользователями услугами связи на территории Российской Федерации, между абонентами российских операторов связи в посольствах, консульствах и представительствах Российской Федерации за рубежом, а также между абонентами российских операторов связи в посольствах, консульствах и представительствах Российской Федерации за рубежом и абонентами российских операторов связи на территории Российской Федерации.</w:t>
      </w:r>
    </w:p>
    <w:p w14:paraId="13F432DE" w14:textId="77777777" w:rsidR="00BF628B" w:rsidRDefault="00000000">
      <w:pPr>
        <w:pStyle w:val="ConsPlusNormal0"/>
        <w:spacing w:before="200"/>
        <w:ind w:firstLine="540"/>
        <w:jc w:val="both"/>
      </w:pPr>
      <w:r>
        <w:t xml:space="preserve">4. Лица, имеющие номер автономной системы, для осуществления маршрутизации сообщений электросвязи между автономными системами должны обеспечивать соответствие параметров маршрутизации диапазонам сетевых адресов, обслуживаемых данными лицами, с учетом сведений о взаимодействии с другими лицами, имеющими номер автономной системы, представляемых в соответствии с </w:t>
      </w:r>
      <w:hyperlink r:id="rId9" w:tooltip="Федеральный закон от 07.07.2003 N 126-ФЗ (ред. от 18.03.2023) &quot;О связи&quot; {КонсультантПлюс}">
        <w:r>
          <w:rPr>
            <w:color w:val="0000FF"/>
          </w:rPr>
          <w:t>абзацем вторым подпункта 4 пункта 8 статьи 56.2</w:t>
        </w:r>
      </w:hyperlink>
      <w:r>
        <w:t xml:space="preserve"> Федерального закона от 7 июля 2003 г. N 126-ФЗ "О связи".</w:t>
      </w:r>
    </w:p>
    <w:p w14:paraId="1A503A7A" w14:textId="77777777" w:rsidR="00BF628B" w:rsidRDefault="00000000">
      <w:pPr>
        <w:pStyle w:val="ConsPlusNormal0"/>
        <w:spacing w:before="200"/>
        <w:ind w:firstLine="540"/>
        <w:jc w:val="both"/>
      </w:pPr>
      <w:r>
        <w:t xml:space="preserve">5. Лица, имеющие номер автономной системы, обязаны обеспечить изменение маршрутов сообщений электросвязи на основании обязательного к выполнению указания, передаваемого Центром мониторинга и управления сетью связи общего пользования &lt;1&gt;, созданным в соответствии с </w:t>
      </w:r>
      <w:hyperlink r:id="rId10" w:tooltip="Постановление Правительства РФ от 13.02.2019 N 136 &quot;О Центре мониторинга и управления сетью связи общего пользования&quot; {КонсультантПлюс}">
        <w:r>
          <w:rPr>
            <w:color w:val="0000FF"/>
          </w:rPr>
          <w:t>постановлением</w:t>
        </w:r>
      </w:hyperlink>
      <w:r>
        <w:t xml:space="preserve"> Правительства Российской Федерации от 13 февраля 2019 г. N 136 "О Центре мониторинга и управления сетью связи общего пользования" (Собрание законодательства Российской Федерации, 2019, N 8, ст. 776) в целях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w:t>
      </w:r>
    </w:p>
    <w:p w14:paraId="12E02D45" w14:textId="77777777" w:rsidR="00BF628B" w:rsidRDefault="00000000">
      <w:pPr>
        <w:pStyle w:val="ConsPlusNormal0"/>
        <w:spacing w:before="200"/>
        <w:ind w:firstLine="540"/>
        <w:jc w:val="both"/>
      </w:pPr>
      <w:r>
        <w:t>--------------------------------</w:t>
      </w:r>
    </w:p>
    <w:p w14:paraId="3D356677" w14:textId="77777777" w:rsidR="00BF628B" w:rsidRDefault="00000000">
      <w:pPr>
        <w:pStyle w:val="ConsPlusNormal0"/>
        <w:spacing w:before="200"/>
        <w:ind w:firstLine="540"/>
        <w:jc w:val="both"/>
      </w:pPr>
      <w:r>
        <w:t xml:space="preserve">&lt;1&gt; </w:t>
      </w:r>
      <w:hyperlink r:id="rId11" w:tooltip="Федеральный закон от 07.07.2003 N 126-ФЗ (ред. от 18.03.2023) &quot;О связи&quot; {КонсультантПлюс}">
        <w:r>
          <w:rPr>
            <w:color w:val="0000FF"/>
          </w:rPr>
          <w:t>Пункты 4</w:t>
        </w:r>
      </w:hyperlink>
      <w:r>
        <w:t xml:space="preserve">, </w:t>
      </w:r>
      <w:hyperlink r:id="rId12" w:tooltip="Федеральный закон от 07.07.2003 N 126-ФЗ (ред. от 18.03.2023) &quot;О связи&quot; {КонсультантПлюс}">
        <w:r>
          <w:rPr>
            <w:color w:val="0000FF"/>
          </w:rPr>
          <w:t>9 статьи 65.1</w:t>
        </w:r>
      </w:hyperlink>
      <w:r>
        <w:t xml:space="preserve"> Федерального закона от 7 июля 2003 г. N 126-ФЗ "О связи".</w:t>
      </w:r>
    </w:p>
    <w:p w14:paraId="44A8B820" w14:textId="77777777" w:rsidR="00BF628B" w:rsidRDefault="00BF628B">
      <w:pPr>
        <w:pStyle w:val="ConsPlusNormal0"/>
        <w:jc w:val="both"/>
      </w:pPr>
    </w:p>
    <w:p w14:paraId="17AC75C0" w14:textId="77777777" w:rsidR="00BF628B" w:rsidRDefault="00BF628B">
      <w:pPr>
        <w:pStyle w:val="ConsPlusNormal0"/>
        <w:jc w:val="both"/>
      </w:pPr>
    </w:p>
    <w:p w14:paraId="4E2DFD39" w14:textId="77777777" w:rsidR="00BF628B" w:rsidRDefault="00BF628B">
      <w:pPr>
        <w:pStyle w:val="ConsPlusNormal0"/>
        <w:pBdr>
          <w:bottom w:val="single" w:sz="6" w:space="0" w:color="auto"/>
        </w:pBdr>
        <w:spacing w:before="100" w:after="100"/>
        <w:jc w:val="both"/>
        <w:rPr>
          <w:sz w:val="2"/>
          <w:szCs w:val="2"/>
        </w:rPr>
      </w:pPr>
    </w:p>
    <w:sectPr w:rsidR="00BF628B">
      <w:headerReference w:type="default" r:id="rId13"/>
      <w:footerReference w:type="default" r:id="rId14"/>
      <w:headerReference w:type="first" r:id="rId15"/>
      <w:footerReference w:type="first" r:id="rId16"/>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3CCE9" w14:textId="77777777" w:rsidR="00CA32D9" w:rsidRDefault="00CA32D9">
      <w:r>
        <w:separator/>
      </w:r>
    </w:p>
  </w:endnote>
  <w:endnote w:type="continuationSeparator" w:id="0">
    <w:p w14:paraId="0EAD15A7" w14:textId="77777777" w:rsidR="00CA32D9" w:rsidRDefault="00CA3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0625" w14:textId="77777777" w:rsidR="00BF628B" w:rsidRDefault="00BF628B">
    <w:pPr>
      <w:pStyle w:val="ConsPlusNormal0"/>
      <w:pBdr>
        <w:bottom w:val="single" w:sz="12" w:space="0" w:color="auto"/>
      </w:pBdr>
      <w:rPr>
        <w:sz w:val="2"/>
        <w:szCs w:val="2"/>
      </w:rPr>
    </w:pPr>
  </w:p>
  <w:p w14:paraId="70FF8667" w14:textId="77777777" w:rsidR="00BF628B" w:rsidRDefault="00000000">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71FD5" w14:textId="77777777" w:rsidR="00BF628B" w:rsidRDefault="00BF628B">
    <w:pPr>
      <w:pStyle w:val="ConsPlusNormal0"/>
      <w:pBdr>
        <w:bottom w:val="single" w:sz="12" w:space="0" w:color="auto"/>
      </w:pBdr>
      <w:rPr>
        <w:sz w:val="2"/>
        <w:szCs w:val="2"/>
      </w:rPr>
    </w:pPr>
  </w:p>
  <w:p w14:paraId="5DE4E1AB" w14:textId="77777777" w:rsidR="00BF628B" w:rsidRDefault="00000000">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2D9F8" w14:textId="77777777" w:rsidR="00CA32D9" w:rsidRDefault="00CA32D9">
      <w:r>
        <w:separator/>
      </w:r>
    </w:p>
  </w:footnote>
  <w:footnote w:type="continuationSeparator" w:id="0">
    <w:p w14:paraId="46943259" w14:textId="77777777" w:rsidR="00CA32D9" w:rsidRDefault="00CA3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1D9FD" w14:textId="77777777" w:rsidR="00BF628B" w:rsidRDefault="00BF628B">
    <w:pPr>
      <w:pStyle w:val="ConsPlusNormal0"/>
      <w:pBdr>
        <w:bottom w:val="single" w:sz="12" w:space="0" w:color="auto"/>
      </w:pBdr>
      <w:rPr>
        <w:sz w:val="2"/>
        <w:szCs w:val="2"/>
      </w:rPr>
    </w:pPr>
  </w:p>
  <w:p w14:paraId="21548951" w14:textId="77777777" w:rsidR="00BF628B" w:rsidRDefault="00BF628B">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BF628B" w14:paraId="2F42ABA7" w14:textId="77777777">
      <w:tblPrEx>
        <w:tblCellMar>
          <w:top w:w="0" w:type="dxa"/>
          <w:bottom w:w="0" w:type="dxa"/>
        </w:tblCellMar>
      </w:tblPrEx>
      <w:trPr>
        <w:trHeight w:hRule="exact" w:val="1683"/>
      </w:trPr>
      <w:tc>
        <w:tcPr>
          <w:tcW w:w="2700" w:type="pct"/>
          <w:vAlign w:val="center"/>
        </w:tcPr>
        <w:p w14:paraId="03BDE2E4" w14:textId="10E87F93" w:rsidR="00BF628B" w:rsidRDefault="00BF628B">
          <w:pPr>
            <w:pStyle w:val="ConsPlusNormal0"/>
            <w:rPr>
              <w:rFonts w:ascii="Tahoma" w:hAnsi="Tahoma" w:cs="Tahoma"/>
            </w:rPr>
          </w:pPr>
        </w:p>
      </w:tc>
      <w:tc>
        <w:tcPr>
          <w:tcW w:w="2300" w:type="pct"/>
          <w:vAlign w:val="center"/>
        </w:tcPr>
        <w:p w14:paraId="26B6009F" w14:textId="4272E838" w:rsidR="00BF628B"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p>
      </w:tc>
    </w:tr>
  </w:tbl>
  <w:p w14:paraId="2BC001FB" w14:textId="77777777" w:rsidR="00BF628B" w:rsidRDefault="00BF628B">
    <w:pPr>
      <w:pStyle w:val="ConsPlusNormal0"/>
      <w:pBdr>
        <w:bottom w:val="single" w:sz="12" w:space="0" w:color="auto"/>
      </w:pBdr>
      <w:rPr>
        <w:sz w:val="2"/>
        <w:szCs w:val="2"/>
      </w:rPr>
    </w:pPr>
  </w:p>
  <w:p w14:paraId="0018CBA3" w14:textId="77777777" w:rsidR="00BF628B" w:rsidRDefault="00BF628B">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F628B"/>
    <w:rsid w:val="004B05FA"/>
    <w:rsid w:val="00BF628B"/>
    <w:rsid w:val="00CA3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ED555E3"/>
  <w15:docId w15:val="{2FC33535-993A-1743-9CAD-9677AAF9D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4B05FA"/>
    <w:pPr>
      <w:tabs>
        <w:tab w:val="center" w:pos="4677"/>
        <w:tab w:val="right" w:pos="9355"/>
      </w:tabs>
    </w:pPr>
  </w:style>
  <w:style w:type="character" w:customStyle="1" w:styleId="a4">
    <w:name w:val="Верхний колонтитул Знак"/>
    <w:basedOn w:val="a0"/>
    <w:link w:val="a3"/>
    <w:uiPriority w:val="99"/>
    <w:rsid w:val="004B05FA"/>
  </w:style>
  <w:style w:type="paragraph" w:styleId="a5">
    <w:name w:val="footer"/>
    <w:basedOn w:val="a"/>
    <w:link w:val="a6"/>
    <w:uiPriority w:val="99"/>
    <w:unhideWhenUsed/>
    <w:rsid w:val="004B05FA"/>
    <w:pPr>
      <w:tabs>
        <w:tab w:val="center" w:pos="4677"/>
        <w:tab w:val="right" w:pos="9355"/>
      </w:tabs>
    </w:pPr>
  </w:style>
  <w:style w:type="character" w:customStyle="1" w:styleId="a6">
    <w:name w:val="Нижний колонтитул Знак"/>
    <w:basedOn w:val="a0"/>
    <w:link w:val="a5"/>
    <w:uiPriority w:val="99"/>
    <w:rsid w:val="004B0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consultantplus://offline/ref=DAF9A908BC93DDBAFDF483216E4425EE6A4992ACC0555D2E65D35AD8A77798752153F69AEE42CCE98854A47B6CDEAAE19FA9D0882FEC6F03w2V8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DAF9A908BC93DDBAFDF483216E4425EE6A4B94A0C9585D2E65D35AD8A77798752153F69FEC45C7BED91BA527288EB9E19EA9D28C33wEVDM" TargetMode="External"/><Relationship Id="rId12" Type="http://schemas.openxmlformats.org/officeDocument/2006/relationships/hyperlink" Target="consultantplus://offline/ref=DAF9A908BC93DDBAFDF483216E4425EE6A4C90ABCF595D2E65D35AD8A77798752153F69EE842C7BED91BA527288EB9E19EA9D28C33wEVD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consultantplus://offline/ref=DAF9A908BC93DDBAFDF483216E4425EE6A4C90ABCF595D2E65D35AD8A77798752153F69EEB45C7BED91BA527288EB9E19EA9D28C33wEVDM" TargetMode="External"/><Relationship Id="rId11" Type="http://schemas.openxmlformats.org/officeDocument/2006/relationships/hyperlink" Target="consultantplus://offline/ref=DAF9A908BC93DDBAFDF483216E4425EE6A4C90ABCF595D2E65D35AD8A77798752153F69EEB42C7BED91BA527288EB9E19EA9D28C33wEVDM"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consultantplus://offline/ref=DAF9A908BC93DDBAFDF483216E4425EE6D499AAFC1565D2E65D35AD8A77798753353AE96EE47D2EA8C41F22A2Aw8V8M" TargetMode="External"/><Relationship Id="rId4" Type="http://schemas.openxmlformats.org/officeDocument/2006/relationships/footnotes" Target="footnotes.xml"/><Relationship Id="rId9" Type="http://schemas.openxmlformats.org/officeDocument/2006/relationships/hyperlink" Target="consultantplus://offline/ref=DAF9A908BC93DDBAFDF483216E4425EE6A4C90ABCF595D2E65D35AD8A77798752153F69EED42C7BED91BA527288EB9E19EA9D28C33wEVD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1284</Words>
  <Characters>7325</Characters>
  <Application>Microsoft Office Word</Application>
  <DocSecurity>0</DocSecurity>
  <Lines>61</Lines>
  <Paragraphs>17</Paragraphs>
  <ScaleCrop>false</ScaleCrop>
  <Company>КонсультантПлюс Версия 4022.00.55</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Роскомнадзора от 31.07.2019 N 224
"Об утверждении Правил маршрутизации сообщений электросвязи в случае осуществления централизованного управления сетью связи общего пользования"
(Зарегистрировано в Минюсте России 05.11.2019 N 56396)</dc:title>
  <cp:lastModifiedBy>Багдасарова Рузана Ашотовна</cp:lastModifiedBy>
  <cp:revision>2</cp:revision>
  <dcterms:created xsi:type="dcterms:W3CDTF">2023-04-05T12:21:00Z</dcterms:created>
  <dcterms:modified xsi:type="dcterms:W3CDTF">2023-04-05T13:22:00Z</dcterms:modified>
</cp:coreProperties>
</file>